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0" w:lineRule="exact"/>
        <w:jc w:val="center"/>
        <w:rPr>
          <w:rFonts w:ascii="黑体" w:hAnsi="宋体" w:eastAsia="黑体" w:cs="黑体"/>
          <w:sz w:val="32"/>
          <w:szCs w:val="32"/>
        </w:rPr>
      </w:pPr>
    </w:p>
    <w:p>
      <w:pPr>
        <w:adjustRightInd w:val="0"/>
        <w:spacing w:line="20" w:lineRule="exact"/>
        <w:jc w:val="center"/>
        <w:rPr>
          <w:rFonts w:ascii="黑体" w:hAnsi="宋体" w:eastAsia="黑体" w:cs="黑体"/>
          <w:sz w:val="32"/>
          <w:szCs w:val="32"/>
        </w:rPr>
      </w:pPr>
    </w:p>
    <w:p>
      <w:pPr>
        <w:spacing w:line="570" w:lineRule="exact"/>
        <w:jc w:val="center"/>
        <w:rPr>
          <w:rFonts w:ascii="华文中宋" w:hAnsi="华文中宋" w:eastAsia="华文中宋"/>
          <w:sz w:val="44"/>
          <w:szCs w:val="44"/>
        </w:rPr>
      </w:pPr>
      <w:bookmarkStart w:id="0" w:name="_Toc73620510"/>
      <w:bookmarkStart w:id="1" w:name="_Toc17233325"/>
      <w:bookmarkStart w:id="2" w:name="_Toc73630892"/>
      <w:bookmarkStart w:id="3" w:name="_Toc26648465"/>
      <w:bookmarkStart w:id="4" w:name="_Toc26986771"/>
      <w:bookmarkStart w:id="5" w:name="_Toc73620611"/>
      <w:bookmarkStart w:id="6" w:name="_Toc73622137"/>
      <w:bookmarkStart w:id="7" w:name="_Toc24884211"/>
      <w:bookmarkStart w:id="8" w:name="_Toc26986530"/>
      <w:bookmarkStart w:id="9" w:name="_Toc17233333"/>
      <w:bookmarkStart w:id="10" w:name="_Toc73620787"/>
      <w:bookmarkStart w:id="11" w:name="_Toc26718930"/>
      <w:bookmarkStart w:id="12" w:name="_Toc24884218"/>
      <w:r>
        <w:rPr>
          <w:rFonts w:hint="eastAsia" w:ascii="华文中宋" w:hAnsi="华文中宋" w:eastAsia="华文中宋"/>
          <w:sz w:val="44"/>
          <w:szCs w:val="44"/>
        </w:rPr>
        <w:t>中国航空器拥有者及驾驶员协会</w:t>
      </w:r>
    </w:p>
    <w:p>
      <w:pPr>
        <w:spacing w:line="570" w:lineRule="exact"/>
        <w:jc w:val="center"/>
        <w:rPr>
          <w:rFonts w:ascii="华文中宋" w:hAnsi="华文中宋" w:eastAsia="华文中宋"/>
          <w:sz w:val="44"/>
          <w:szCs w:val="44"/>
        </w:rPr>
      </w:pPr>
      <w:r>
        <w:rPr>
          <w:rFonts w:hint="eastAsia" w:ascii="华文中宋" w:hAnsi="华文中宋" w:eastAsia="华文中宋"/>
          <w:sz w:val="44"/>
          <w:szCs w:val="44"/>
        </w:rPr>
        <w:t xml:space="preserve"> 会员基地申请指南（试行）</w:t>
      </w:r>
    </w:p>
    <w:p>
      <w:pPr>
        <w:spacing w:line="570" w:lineRule="exact"/>
        <w:jc w:val="center"/>
        <w:rPr>
          <w:rFonts w:ascii="华文中宋" w:hAnsi="华文中宋" w:eastAsia="华文中宋" w:cs="黑体"/>
          <w:sz w:val="44"/>
          <w:szCs w:val="44"/>
        </w:rPr>
      </w:pPr>
    </w:p>
    <w:bookmarkEnd w:id="0"/>
    <w:bookmarkEnd w:id="1"/>
    <w:bookmarkEnd w:id="2"/>
    <w:bookmarkEnd w:id="3"/>
    <w:bookmarkEnd w:id="4"/>
    <w:bookmarkEnd w:id="5"/>
    <w:bookmarkEnd w:id="6"/>
    <w:bookmarkEnd w:id="7"/>
    <w:bookmarkEnd w:id="8"/>
    <w:bookmarkEnd w:id="9"/>
    <w:bookmarkEnd w:id="10"/>
    <w:bookmarkEnd w:id="11"/>
    <w:bookmarkEnd w:id="12"/>
    <w:p>
      <w:pPr>
        <w:pStyle w:val="10"/>
        <w:numPr>
          <w:ilvl w:val="0"/>
          <w:numId w:val="0"/>
        </w:numPr>
        <w:spacing w:before="312" w:after="312"/>
        <w:rPr>
          <w:rFonts w:hint="default"/>
          <w:color w:val="000000"/>
          <w:sz w:val="32"/>
          <w:szCs w:val="32"/>
          <w:shd w:val="clear" w:color="auto" w:fill="FFFFFF"/>
        </w:rPr>
      </w:pPr>
      <w:bookmarkStart w:id="13" w:name="_Toc8743"/>
      <w:r>
        <w:rPr>
          <w:color w:val="000000"/>
          <w:sz w:val="32"/>
          <w:szCs w:val="32"/>
        </w:rPr>
        <w:t>1</w:t>
      </w:r>
      <w:r>
        <w:rPr>
          <w:rFonts w:hint="default"/>
          <w:color w:val="000000"/>
          <w:sz w:val="32"/>
          <w:szCs w:val="32"/>
        </w:rPr>
        <w:t>.</w:t>
      </w:r>
      <w:r>
        <w:rPr>
          <w:color w:val="000000"/>
          <w:sz w:val="32"/>
          <w:szCs w:val="32"/>
        </w:rPr>
        <w:t>会员基地的主要职责、类别及等级</w:t>
      </w:r>
      <w:bookmarkEnd w:id="13"/>
    </w:p>
    <w:p>
      <w:pPr>
        <w:adjustRightInd w:val="0"/>
        <w:spacing w:before="156" w:beforeLines="50" w:after="156" w:afterLines="50" w:line="400" w:lineRule="exact"/>
        <w:textAlignment w:val="baseline"/>
        <w:outlineLvl w:val="1"/>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lang w:bidi="ar"/>
        </w:rPr>
        <w:t>1</w:t>
      </w:r>
      <w:r>
        <w:rPr>
          <w:rFonts w:ascii="黑体" w:eastAsia="黑体" w:cs="黑体"/>
          <w:color w:val="000000"/>
          <w:sz w:val="32"/>
          <w:szCs w:val="32"/>
          <w:shd w:val="clear" w:color="auto" w:fill="FFFFFF"/>
          <w:lang w:bidi="ar"/>
        </w:rPr>
        <w:t>.1</w:t>
      </w:r>
      <w:r>
        <w:rPr>
          <w:rFonts w:hint="eastAsia" w:ascii="黑体" w:eastAsia="黑体" w:cs="黑体"/>
          <w:color w:val="000000"/>
          <w:sz w:val="32"/>
          <w:szCs w:val="32"/>
          <w:shd w:val="clear" w:color="auto" w:fill="FFFFFF"/>
          <w:lang w:bidi="ar"/>
        </w:rPr>
        <w:t>会员基地主要职责</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会员基地是依托自身优势及资源，为中国航空器拥有者及驾驶员协会（以下简称中国AOPA）会员提供飞行体验、参观交流，科普讲座、技能培训等服务的场所。</w:t>
      </w:r>
    </w:p>
    <w:p>
      <w:pPr>
        <w:adjustRightInd w:val="0"/>
        <w:spacing w:before="156" w:beforeLines="50" w:after="156" w:afterLines="50" w:line="400" w:lineRule="exact"/>
        <w:textAlignment w:val="baseline"/>
        <w:outlineLvl w:val="1"/>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1</w:t>
      </w:r>
      <w:r>
        <w:rPr>
          <w:rFonts w:ascii="黑体" w:eastAsia="黑体" w:cs="黑体"/>
          <w:color w:val="000000"/>
          <w:sz w:val="32"/>
          <w:szCs w:val="32"/>
          <w:shd w:val="clear" w:color="auto" w:fill="FFFFFF"/>
        </w:rPr>
        <w:t>.2</w:t>
      </w:r>
      <w:r>
        <w:rPr>
          <w:rFonts w:hint="eastAsia" w:ascii="黑体" w:eastAsia="黑体" w:cs="黑体"/>
          <w:color w:val="000000"/>
          <w:sz w:val="32"/>
          <w:szCs w:val="32"/>
          <w:shd w:val="clear" w:color="auto" w:fill="FFFFFF"/>
        </w:rPr>
        <w:t>会员基地类别</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w:t>
      </w:r>
      <w:r>
        <w:rPr>
          <w:rFonts w:ascii="仿宋_GB2312" w:hAnsi="仿宋" w:eastAsia="仿宋_GB2312"/>
          <w:sz w:val="32"/>
          <w:szCs w:val="28"/>
        </w:rPr>
        <w:t>员基地</w:t>
      </w:r>
      <w:r>
        <w:rPr>
          <w:rFonts w:hint="eastAsia" w:ascii="仿宋_GB2312" w:hAnsi="仿宋" w:eastAsia="仿宋_GB2312"/>
          <w:sz w:val="32"/>
          <w:szCs w:val="28"/>
        </w:rPr>
        <w:t>根据开展的服务项目可分为会员飞行基地（拥有飞行场地的单位）、会员科普基地、会员培训基地等。</w:t>
      </w:r>
    </w:p>
    <w:p>
      <w:pPr>
        <w:adjustRightInd w:val="0"/>
        <w:spacing w:before="156" w:beforeLines="50" w:after="156" w:afterLines="50" w:line="400" w:lineRule="exact"/>
        <w:textAlignment w:val="baseline"/>
        <w:outlineLvl w:val="1"/>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1</w:t>
      </w:r>
      <w:r>
        <w:rPr>
          <w:rFonts w:ascii="黑体" w:eastAsia="黑体" w:cs="黑体"/>
          <w:color w:val="000000"/>
          <w:sz w:val="32"/>
          <w:szCs w:val="32"/>
          <w:shd w:val="clear" w:color="auto" w:fill="FFFFFF"/>
        </w:rPr>
        <w:t>.3</w:t>
      </w:r>
      <w:r>
        <w:rPr>
          <w:rFonts w:hint="eastAsia" w:ascii="黑体" w:eastAsia="黑体" w:cs="黑体"/>
          <w:color w:val="000000"/>
          <w:sz w:val="32"/>
          <w:szCs w:val="32"/>
          <w:shd w:val="clear" w:color="auto" w:fill="FFFFFF"/>
        </w:rPr>
        <w:t>会员基地等级</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会员基地根据发展会员的数量、提供服务的质量等条件分为三个等级，分别是非星级会员基地、星级会员基地、全国特色基地。非星级会员基地符合相关要求可按本指南申请成为星级会员基地或全国特色基地。</w:t>
      </w:r>
    </w:p>
    <w:p>
      <w:pPr>
        <w:pStyle w:val="2"/>
        <w:spacing w:line="360" w:lineRule="auto"/>
        <w:ind w:firstLine="640" w:firstLineChars="200"/>
        <w:rPr>
          <w:rFonts w:ascii="仿宋_GB2312" w:hAnsi="仿宋" w:eastAsia="仿宋_GB2312"/>
          <w:color w:val="0000FF"/>
          <w:sz w:val="32"/>
          <w:szCs w:val="28"/>
        </w:rPr>
      </w:pPr>
      <w:r>
        <w:rPr>
          <w:rFonts w:hint="eastAsia" w:ascii="仿宋_GB2312" w:hAnsi="仿宋" w:eastAsia="仿宋_GB2312"/>
          <w:sz w:val="32"/>
          <w:szCs w:val="28"/>
        </w:rPr>
        <w:t>首次申请，原则上只能申请非星级会员基地。</w:t>
      </w:r>
    </w:p>
    <w:p>
      <w:pPr>
        <w:pStyle w:val="10"/>
        <w:numPr>
          <w:ilvl w:val="0"/>
          <w:numId w:val="0"/>
        </w:numPr>
        <w:spacing w:before="312" w:after="312"/>
        <w:rPr>
          <w:rFonts w:hint="default"/>
          <w:color w:val="000000"/>
          <w:sz w:val="32"/>
          <w:szCs w:val="32"/>
        </w:rPr>
      </w:pPr>
      <w:bookmarkStart w:id="14" w:name="_Toc2389"/>
      <w:r>
        <w:rPr>
          <w:color w:val="000000"/>
          <w:sz w:val="32"/>
          <w:szCs w:val="32"/>
        </w:rPr>
        <w:t>2</w:t>
      </w:r>
      <w:r>
        <w:rPr>
          <w:rFonts w:hint="default"/>
          <w:color w:val="000000"/>
          <w:sz w:val="32"/>
          <w:szCs w:val="32"/>
        </w:rPr>
        <w:t>.</w:t>
      </w:r>
      <w:r>
        <w:rPr>
          <w:color w:val="000000"/>
          <w:sz w:val="32"/>
          <w:szCs w:val="32"/>
        </w:rPr>
        <w:t>会员基地的权利和义务</w:t>
      </w:r>
      <w:bookmarkEnd w:id="14"/>
      <w:bookmarkStart w:id="28" w:name="_GoBack"/>
      <w:bookmarkEnd w:id="28"/>
    </w:p>
    <w:p>
      <w:pPr>
        <w:adjustRightInd w:val="0"/>
        <w:spacing w:before="156" w:beforeLines="50" w:after="156" w:afterLines="50" w:line="400" w:lineRule="exact"/>
        <w:textAlignment w:val="baseline"/>
        <w:outlineLvl w:val="1"/>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lang w:bidi="ar"/>
        </w:rPr>
        <w:t>2</w:t>
      </w:r>
      <w:r>
        <w:rPr>
          <w:rFonts w:ascii="黑体" w:eastAsia="黑体" w:cs="黑体"/>
          <w:color w:val="000000"/>
          <w:sz w:val="32"/>
          <w:szCs w:val="32"/>
          <w:shd w:val="clear" w:color="auto" w:fill="FFFFFF"/>
          <w:lang w:bidi="ar"/>
        </w:rPr>
        <w:t>.1</w:t>
      </w:r>
      <w:r>
        <w:rPr>
          <w:rFonts w:hint="eastAsia" w:ascii="黑体" w:eastAsia="黑体" w:cs="黑体"/>
          <w:color w:val="000000"/>
          <w:sz w:val="32"/>
          <w:szCs w:val="32"/>
          <w:shd w:val="clear" w:color="auto" w:fill="FFFFFF"/>
          <w:lang w:bidi="ar"/>
        </w:rPr>
        <w:t>会员基地的权利</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2.1.1挂牌权</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中国A</w:t>
      </w:r>
      <w:r>
        <w:rPr>
          <w:rFonts w:ascii="仿宋_GB2312" w:hAnsi="仿宋" w:eastAsia="仿宋_GB2312"/>
          <w:sz w:val="32"/>
          <w:szCs w:val="28"/>
        </w:rPr>
        <w:t>O</w:t>
      </w:r>
      <w:r>
        <w:rPr>
          <w:rFonts w:hint="eastAsia" w:ascii="仿宋_GB2312" w:hAnsi="仿宋" w:eastAsia="仿宋_GB2312"/>
          <w:sz w:val="32"/>
          <w:szCs w:val="28"/>
        </w:rPr>
        <w:t>PA为符合条件的会员基地颁发基地铜牌；会员基地需在基地门口或其它显著位置展示铜牌，并保持铜牌的日常整洁。</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2.1.2会员发展权</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会员基地可按照《中国AOPA章程》</w:t>
      </w:r>
      <w:r>
        <w:rPr>
          <w:rFonts w:hint="eastAsia" w:ascii="仿宋_GB2312" w:hAnsi="仿宋" w:eastAsia="仿宋_GB2312"/>
          <w:sz w:val="32"/>
          <w:szCs w:val="28"/>
          <w:lang w:eastAsia="zh-CN"/>
        </w:rPr>
        <w:t>、</w:t>
      </w:r>
      <w:r>
        <w:rPr>
          <w:rFonts w:hint="eastAsia" w:ascii="仿宋_GB2312" w:hAnsi="仿宋" w:eastAsia="仿宋_GB2312"/>
          <w:sz w:val="32"/>
          <w:szCs w:val="28"/>
        </w:rPr>
        <w:t>《中国AOPA会费管理办法》相关规定，在授权范围内发展会员。中国AOPA会员部为会员基地提供专用入会渠道二维码及链接，</w:t>
      </w:r>
      <w:r>
        <w:rPr>
          <w:rFonts w:hint="eastAsia" w:ascii="仿宋_GB2312" w:hAnsi="仿宋" w:eastAsia="仿宋_GB2312"/>
          <w:sz w:val="32"/>
          <w:szCs w:val="28"/>
          <w:lang w:val="en-US" w:eastAsia="zh-CN"/>
        </w:rPr>
        <w:t>为</w:t>
      </w:r>
      <w:r>
        <w:rPr>
          <w:rFonts w:hint="eastAsia" w:ascii="仿宋_GB2312" w:hAnsi="仿宋" w:eastAsia="仿宋_GB2312"/>
          <w:sz w:val="32"/>
          <w:szCs w:val="28"/>
        </w:rPr>
        <w:t>会员基地协调技术等事宜。</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2.1.3资源共享权</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会员基地作为中国AOPA会员工作体系重要一环，可共享并优先使用中国AOPA政府、行业、专家等资源。</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2.1.4宣传支持权</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会员基地举办的各项活动，可得到中国AOPA的宣传支持，可在中国AOPA的各类活动平台及媒体平台发布相应宣传信息。</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2.1.5经费支持权</w:t>
      </w:r>
    </w:p>
    <w:p>
      <w:pPr>
        <w:pStyle w:val="2"/>
        <w:spacing w:line="360" w:lineRule="auto"/>
        <w:ind w:firstLine="640" w:firstLineChars="200"/>
        <w:rPr>
          <w:rFonts w:ascii="仿宋_GB2312" w:hAnsi="仿宋" w:eastAsia="仿宋_GB2312"/>
          <w:color w:val="auto"/>
          <w:sz w:val="32"/>
          <w:szCs w:val="28"/>
        </w:rPr>
      </w:pPr>
      <w:r>
        <w:rPr>
          <w:rFonts w:hint="eastAsia" w:ascii="仿宋_GB2312" w:hAnsi="仿宋" w:eastAsia="仿宋_GB2312"/>
          <w:color w:val="auto"/>
          <w:sz w:val="32"/>
          <w:szCs w:val="28"/>
        </w:rPr>
        <w:t>在会员发展、会员服务、会员活动开展等工作中表现突出的会员基地，经申请批准可获得中国</w:t>
      </w:r>
      <w:r>
        <w:rPr>
          <w:rFonts w:ascii="仿宋_GB2312" w:hAnsi="仿宋" w:eastAsia="仿宋_GB2312"/>
          <w:color w:val="auto"/>
          <w:sz w:val="32"/>
          <w:szCs w:val="28"/>
        </w:rPr>
        <w:t>AOPA</w:t>
      </w:r>
      <w:r>
        <w:rPr>
          <w:rFonts w:hint="eastAsia" w:ascii="仿宋_GB2312" w:hAnsi="仿宋" w:eastAsia="仿宋_GB2312"/>
          <w:color w:val="auto"/>
          <w:sz w:val="32"/>
          <w:szCs w:val="28"/>
        </w:rPr>
        <w:t>相应扶持资金。</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2.1.6优先参与权</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会员基地可以优先参加中国AOPA组织的各类活动。</w:t>
      </w:r>
    </w:p>
    <w:p>
      <w:pPr>
        <w:pStyle w:val="2"/>
        <w:spacing w:line="360" w:lineRule="auto"/>
        <w:rPr>
          <w:rFonts w:ascii="黑体" w:hAnsi="黑体" w:eastAsia="黑体" w:cs="黑体"/>
          <w:sz w:val="32"/>
          <w:szCs w:val="28"/>
        </w:rPr>
      </w:pPr>
      <w:r>
        <w:rPr>
          <w:rFonts w:hint="eastAsia" w:ascii="黑体" w:hAnsi="黑体" w:eastAsia="黑体" w:cs="黑体"/>
          <w:sz w:val="32"/>
          <w:szCs w:val="28"/>
        </w:rPr>
        <w:t>2.1.7其他权利</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根据情况双方约定的其他权利。</w:t>
      </w:r>
    </w:p>
    <w:p>
      <w:pPr>
        <w:pStyle w:val="2"/>
        <w:spacing w:line="360" w:lineRule="auto"/>
        <w:rPr>
          <w:rFonts w:ascii="黑体" w:hAnsi="黑体" w:eastAsia="黑体" w:cs="黑体"/>
          <w:sz w:val="32"/>
          <w:szCs w:val="28"/>
        </w:rPr>
      </w:pPr>
      <w:r>
        <w:rPr>
          <w:rFonts w:hint="eastAsia" w:ascii="黑体" w:hAnsi="黑体" w:eastAsia="黑体" w:cs="黑体"/>
          <w:sz w:val="32"/>
          <w:szCs w:val="28"/>
        </w:rPr>
        <w:t>2.2会员基地的义务</w:t>
      </w:r>
    </w:p>
    <w:p>
      <w:pPr>
        <w:pStyle w:val="2"/>
        <w:spacing w:line="360" w:lineRule="auto"/>
        <w:rPr>
          <w:rFonts w:ascii="黑体" w:hAnsi="黑体" w:eastAsia="黑体" w:cs="黑体"/>
          <w:sz w:val="32"/>
          <w:szCs w:val="28"/>
        </w:rPr>
      </w:pPr>
      <w:r>
        <w:rPr>
          <w:rFonts w:hint="eastAsia" w:ascii="黑体" w:hAnsi="黑体" w:eastAsia="黑体" w:cs="黑体"/>
          <w:sz w:val="32"/>
          <w:szCs w:val="28"/>
        </w:rPr>
        <w:t>2.2.1服务会员</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w:t>
      </w:r>
      <w:r>
        <w:rPr>
          <w:rFonts w:hint="eastAsia" w:ascii="仿宋_GB2312" w:hAnsi="仿宋" w:eastAsia="仿宋_GB2312"/>
          <w:sz w:val="32"/>
          <w:szCs w:val="28"/>
          <w:lang w:eastAsia="zh-CN"/>
        </w:rPr>
        <w:t>需</w:t>
      </w:r>
      <w:r>
        <w:rPr>
          <w:rFonts w:hint="eastAsia" w:ascii="仿宋_GB2312" w:hAnsi="仿宋" w:eastAsia="仿宋_GB2312"/>
          <w:sz w:val="32"/>
          <w:szCs w:val="28"/>
        </w:rPr>
        <w:t>利用自身优势、资源为会员提供相应的服务，包括收费服务、免费服务、专属服务等，如涉及收费项目，会员有权享受会员优惠，价格应至少低于市场价格10%。</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2.2.2发展会员</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会员基地有义务宣传中国AOPA会员发展政策，积极协助开展会员发展工作。</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2.2.3开展会员活动</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会员基地每年至少举办2次会员专场活动或会员特惠活动。</w:t>
      </w:r>
    </w:p>
    <w:p>
      <w:pPr>
        <w:pStyle w:val="11"/>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2.2.4日常沟通与定期报告</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会员基地应保持与中国AOPA会员部顺畅沟通，为会员提供更多优质服务。</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会员基地每半年向中国AOPA秘书处报告基地运营情况以及未来工作计划。报告中应包括会员发展、会员服务、会员活动开展等工作内容。</w:t>
      </w:r>
    </w:p>
    <w:p>
      <w:pPr>
        <w:pStyle w:val="10"/>
        <w:numPr>
          <w:ilvl w:val="0"/>
          <w:numId w:val="0"/>
        </w:numPr>
        <w:spacing w:before="312" w:after="312"/>
        <w:rPr>
          <w:rFonts w:hint="default"/>
          <w:color w:val="000000"/>
          <w:sz w:val="32"/>
          <w:szCs w:val="32"/>
        </w:rPr>
      </w:pPr>
      <w:bookmarkStart w:id="15" w:name="_Toc89771777"/>
      <w:bookmarkStart w:id="16" w:name="_Toc89771043"/>
      <w:bookmarkStart w:id="17" w:name="_Toc25358"/>
      <w:r>
        <w:rPr>
          <w:color w:val="000000"/>
          <w:sz w:val="32"/>
          <w:szCs w:val="32"/>
        </w:rPr>
        <w:t>3</w:t>
      </w:r>
      <w:r>
        <w:rPr>
          <w:rFonts w:hint="default"/>
          <w:color w:val="000000"/>
          <w:sz w:val="32"/>
          <w:szCs w:val="32"/>
        </w:rPr>
        <w:t>.</w:t>
      </w:r>
      <w:r>
        <w:rPr>
          <w:color w:val="000000"/>
          <w:sz w:val="32"/>
          <w:szCs w:val="32"/>
        </w:rPr>
        <w:t>基地的申请</w:t>
      </w:r>
      <w:bookmarkEnd w:id="15"/>
      <w:bookmarkEnd w:id="16"/>
      <w:bookmarkEnd w:id="17"/>
    </w:p>
    <w:p>
      <w:pPr>
        <w:pStyle w:val="2"/>
        <w:spacing w:line="360" w:lineRule="auto"/>
        <w:ind w:left="0"/>
        <w:outlineLvl w:val="1"/>
        <w:rPr>
          <w:rFonts w:ascii="黑体" w:hAnsi="黑体" w:eastAsia="黑体" w:cs="黑体"/>
          <w:bCs/>
          <w:color w:val="000000"/>
          <w:sz w:val="32"/>
          <w:szCs w:val="32"/>
        </w:rPr>
      </w:pPr>
      <w:bookmarkStart w:id="18" w:name="_Toc89771044"/>
      <w:r>
        <w:rPr>
          <w:rFonts w:hint="eastAsia" w:ascii="黑体" w:hAnsi="黑体" w:eastAsia="黑体" w:cs="黑体"/>
          <w:bCs/>
          <w:color w:val="000000"/>
          <w:sz w:val="32"/>
          <w:szCs w:val="32"/>
        </w:rPr>
        <w:t>3.1申请单位类型</w:t>
      </w:r>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可为社会和公众提供航空类服务的各类法人单位，如通航公司、通用机场、航空俱乐部、无人机培训机构、航空体验中心、航空类博物馆等单位均可自愿申请。</w:t>
      </w:r>
      <w:bookmarkEnd w:id="18"/>
    </w:p>
    <w:p>
      <w:pPr>
        <w:pStyle w:val="2"/>
        <w:spacing w:line="360" w:lineRule="auto"/>
        <w:ind w:firstLine="640" w:firstLineChars="200"/>
        <w:rPr>
          <w:rFonts w:ascii="仿宋_GB2312" w:hAnsi="仿宋" w:eastAsia="仿宋_GB2312"/>
          <w:sz w:val="32"/>
          <w:szCs w:val="28"/>
        </w:rPr>
      </w:pPr>
      <w:r>
        <w:rPr>
          <w:rFonts w:hint="eastAsia" w:ascii="仿宋_GB2312" w:hAnsi="仿宋" w:eastAsia="仿宋_GB2312"/>
          <w:sz w:val="32"/>
          <w:szCs w:val="28"/>
        </w:rPr>
        <w:t>会员基地自授予日起有效期为2年，满1年可申请星级会员基地或全国特色基地。</w:t>
      </w:r>
    </w:p>
    <w:p>
      <w:pPr>
        <w:pStyle w:val="2"/>
        <w:spacing w:line="360" w:lineRule="auto"/>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3.2申请条件</w:t>
      </w:r>
    </w:p>
    <w:p>
      <w:pPr>
        <w:pStyle w:val="2"/>
        <w:spacing w:line="360" w:lineRule="auto"/>
        <w:ind w:left="0"/>
        <w:outlineLvl w:val="0"/>
        <w:rPr>
          <w:rFonts w:ascii="仿宋_GB2312" w:hAnsi="仿宋" w:eastAsia="仿宋_GB2312"/>
          <w:sz w:val="32"/>
          <w:szCs w:val="28"/>
        </w:rPr>
      </w:pPr>
      <w:bookmarkStart w:id="19" w:name="_Toc89771045"/>
      <w:bookmarkStart w:id="20" w:name="_Toc89771778"/>
      <w:r>
        <w:rPr>
          <w:rFonts w:hint="eastAsia" w:ascii="仿宋_GB2312" w:hAnsi="仿宋" w:eastAsia="仿宋_GB2312"/>
          <w:sz w:val="32"/>
          <w:szCs w:val="28"/>
        </w:rPr>
        <w:t>——独立法人单位；</w:t>
      </w:r>
    </w:p>
    <w:p>
      <w:pPr>
        <w:pStyle w:val="2"/>
        <w:spacing w:line="360" w:lineRule="auto"/>
        <w:ind w:left="0"/>
        <w:outlineLvl w:val="0"/>
        <w:rPr>
          <w:rFonts w:ascii="仿宋_GB2312" w:hAnsi="仿宋" w:eastAsia="仿宋_GB2312"/>
          <w:sz w:val="32"/>
          <w:szCs w:val="28"/>
        </w:rPr>
      </w:pPr>
      <w:r>
        <w:rPr>
          <w:rFonts w:hint="eastAsia" w:ascii="仿宋_GB2312" w:hAnsi="仿宋" w:eastAsia="仿宋_GB2312"/>
          <w:sz w:val="32"/>
          <w:szCs w:val="28"/>
        </w:rPr>
        <w:t>——自愿遵守中国AOPA会员基地各项要求；</w:t>
      </w:r>
    </w:p>
    <w:p>
      <w:pPr>
        <w:pStyle w:val="2"/>
        <w:spacing w:line="360" w:lineRule="auto"/>
        <w:ind w:left="0"/>
        <w:outlineLvl w:val="0"/>
        <w:rPr>
          <w:rFonts w:ascii="仿宋_GB2312" w:hAnsi="仿宋" w:eastAsia="仿宋_GB2312"/>
          <w:sz w:val="32"/>
          <w:szCs w:val="28"/>
        </w:rPr>
      </w:pPr>
      <w:r>
        <w:rPr>
          <w:rFonts w:hint="eastAsia" w:ascii="仿宋_GB2312" w:hAnsi="仿宋" w:eastAsia="仿宋_GB2312"/>
          <w:sz w:val="32"/>
          <w:szCs w:val="28"/>
        </w:rPr>
        <w:t>——取得本单位运营所需的必要许可及资质。</w:t>
      </w:r>
    </w:p>
    <w:p>
      <w:pPr>
        <w:pStyle w:val="2"/>
        <w:spacing w:line="360" w:lineRule="auto"/>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3.3认证费用</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——非星级会员基地认证费2000元\次；</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——星级基地认证费5000元\次；</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——全国特色基地认证费10000元\次。</w:t>
      </w:r>
    </w:p>
    <w:p>
      <w:pPr>
        <w:pStyle w:val="2"/>
        <w:spacing w:line="360" w:lineRule="auto"/>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3.4申请方式</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填写本指南附件A《中国AOPA会员基地申报表》.同时附上本单位营业执照复印件、法人身份证照片（正反面）,发送至邮箱members</w:t>
      </w:r>
      <w:r>
        <w:rPr>
          <w:rFonts w:ascii="微软雅黑" w:hAnsi="微软雅黑" w:eastAsia="微软雅黑" w:cs="微软雅黑"/>
          <w:kern w:val="2"/>
          <w:sz w:val="32"/>
          <w:szCs w:val="28"/>
        </w:rPr>
        <w:t>@</w:t>
      </w:r>
      <w:r>
        <w:rPr>
          <w:rFonts w:ascii="仿宋_GB2312" w:hAnsi="仿宋" w:eastAsia="仿宋_GB2312"/>
          <w:kern w:val="2"/>
          <w:sz w:val="32"/>
          <w:szCs w:val="28"/>
        </w:rPr>
        <w:t>aopa.org.cn，邮件主题注明：会员基地申请+单位名称。</w:t>
      </w:r>
    </w:p>
    <w:p>
      <w:pPr>
        <w:pStyle w:val="2"/>
        <w:spacing w:line="360" w:lineRule="auto"/>
        <w:ind w:left="0"/>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3.5评定流程</w:t>
      </w:r>
    </w:p>
    <w:p>
      <w:pPr>
        <w:pStyle w:val="2"/>
        <w:spacing w:line="360" w:lineRule="auto"/>
        <w:ind w:left="0"/>
        <w:outlineLvl w:val="1"/>
        <w:rPr>
          <w:rFonts w:hint="default" w:ascii="仿宋_GB2312" w:hAnsi="仿宋" w:eastAsia="仿宋_GB2312"/>
          <w:kern w:val="2"/>
          <w:sz w:val="32"/>
          <w:szCs w:val="28"/>
        </w:rPr>
      </w:pPr>
      <w:r>
        <w:rPr>
          <w:rFonts w:ascii="仿宋_GB2312" w:hAnsi="仿宋" w:eastAsia="仿宋_GB2312"/>
          <w:kern w:val="2"/>
          <w:sz w:val="32"/>
          <w:szCs w:val="28"/>
        </w:rPr>
        <w:t>（a）材料审核：</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中国AOPA秘书处对申报单位所提交材料进行初步审核。</w:t>
      </w:r>
    </w:p>
    <w:p>
      <w:pPr>
        <w:pStyle w:val="11"/>
        <w:ind w:left="0" w:leftChars="0" w:firstLine="0" w:firstLineChars="0"/>
        <w:rPr>
          <w:rFonts w:hint="default" w:ascii="仿宋_GB2312" w:hAnsi="仿宋" w:eastAsia="仿宋_GB2312"/>
          <w:kern w:val="2"/>
          <w:sz w:val="32"/>
          <w:szCs w:val="28"/>
        </w:rPr>
      </w:pPr>
      <w:r>
        <w:rPr>
          <w:rFonts w:ascii="仿宋_GB2312" w:hAnsi="仿宋" w:eastAsia="仿宋_GB2312"/>
          <w:kern w:val="2"/>
          <w:sz w:val="32"/>
          <w:szCs w:val="28"/>
        </w:rPr>
        <w:t>（b）实地考察：</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中国AOPA秘书处根据实际情况，安排人员实地考察，并将考察结果进行汇总，作为专家评定的参考依据。</w:t>
      </w:r>
    </w:p>
    <w:p>
      <w:pPr>
        <w:pStyle w:val="11"/>
        <w:ind w:firstLine="0" w:firstLineChars="0"/>
        <w:rPr>
          <w:rFonts w:hint="default" w:ascii="仿宋_GB2312" w:hAnsi="仿宋" w:eastAsia="仿宋_GB2312"/>
          <w:kern w:val="2"/>
          <w:sz w:val="32"/>
          <w:szCs w:val="28"/>
        </w:rPr>
      </w:pPr>
      <w:r>
        <w:rPr>
          <w:rFonts w:ascii="仿宋_GB2312" w:hAnsi="仿宋" w:eastAsia="仿宋_GB2312"/>
          <w:b/>
          <w:color w:val="000000" w:themeColor="text1"/>
          <w:kern w:val="2"/>
          <w:szCs w:val="21"/>
          <w14:textFill>
            <w14:solidFill>
              <w14:schemeClr w14:val="tx1"/>
            </w14:solidFill>
          </w14:textFill>
        </w:rPr>
        <w:t>注：实地考察产生的差旅费、住宿费由申请单位负责。</w:t>
      </w:r>
    </w:p>
    <w:p>
      <w:pPr>
        <w:pStyle w:val="11"/>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（c）专家评定：</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中国AOPA秘书处邀请有关专家根据材料及实地考察的结果，进行综合评定。</w:t>
      </w:r>
    </w:p>
    <w:p>
      <w:pPr>
        <w:pStyle w:val="11"/>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（d）签署协议</w:t>
      </w:r>
      <w:bookmarkEnd w:id="19"/>
      <w:bookmarkEnd w:id="20"/>
      <w:r>
        <w:rPr>
          <w:rFonts w:ascii="仿宋_GB2312" w:hAnsi="仿宋_GB2312" w:eastAsia="仿宋_GB2312" w:cs="仿宋_GB2312"/>
          <w:kern w:val="2"/>
          <w:sz w:val="32"/>
          <w:szCs w:val="28"/>
        </w:rPr>
        <w:t>：</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 xml:space="preserve">    中国AOPA与单位签署《中国AOPA会员基地合作协议》。</w:t>
      </w:r>
    </w:p>
    <w:p>
      <w:pPr>
        <w:pStyle w:val="11"/>
        <w:ind w:firstLine="0" w:firstLineChars="0"/>
        <w:rPr>
          <w:rFonts w:hint="default" w:ascii="黑体" w:hAnsi="黑体" w:eastAsia="黑体" w:cs="黑体"/>
          <w:kern w:val="2"/>
          <w:sz w:val="32"/>
          <w:szCs w:val="28"/>
        </w:rPr>
      </w:pPr>
      <w:r>
        <w:rPr>
          <w:rFonts w:ascii="仿宋_GB2312" w:hAnsi="仿宋" w:eastAsia="仿宋_GB2312"/>
          <w:kern w:val="2"/>
          <w:sz w:val="32"/>
          <w:szCs w:val="28"/>
        </w:rPr>
        <w:t>（e）</w:t>
      </w:r>
      <w:r>
        <w:rPr>
          <w:rFonts w:ascii="仿宋_GB2312" w:hAnsi="仿宋_GB2312" w:eastAsia="仿宋_GB2312" w:cs="仿宋_GB2312"/>
          <w:kern w:val="2"/>
          <w:sz w:val="32"/>
          <w:szCs w:val="28"/>
        </w:rPr>
        <w:t>公示授牌：</w:t>
      </w:r>
    </w:p>
    <w:p>
      <w:pPr>
        <w:pStyle w:val="2"/>
        <w:spacing w:line="360" w:lineRule="auto"/>
        <w:ind w:firstLine="640" w:firstLineChars="200"/>
        <w:rPr>
          <w:rFonts w:ascii="仿宋_GB2312" w:hAnsi="仿宋" w:eastAsia="仿宋_GB2312"/>
          <w:color w:val="0000FF"/>
          <w:sz w:val="32"/>
          <w:szCs w:val="28"/>
        </w:rPr>
      </w:pPr>
      <w:r>
        <w:rPr>
          <w:rFonts w:hint="eastAsia" w:ascii="仿宋_GB2312" w:hAnsi="仿宋" w:eastAsia="仿宋_GB2312"/>
          <w:sz w:val="32"/>
          <w:szCs w:val="28"/>
          <w:lang w:val="en-US" w:eastAsia="zh-CN"/>
        </w:rPr>
        <w:t>通过中国AOPA</w:t>
      </w:r>
      <w:r>
        <w:rPr>
          <w:rFonts w:hint="eastAsia" w:ascii="仿宋_GB2312" w:hAnsi="仿宋" w:eastAsia="仿宋_GB2312"/>
          <w:sz w:val="32"/>
          <w:szCs w:val="28"/>
        </w:rPr>
        <w:t>官网（</w:t>
      </w:r>
      <w:r>
        <w:rPr>
          <w:rFonts w:ascii="仿宋_GB2312" w:hAnsi="仿宋" w:eastAsia="仿宋_GB2312"/>
          <w:sz w:val="32"/>
          <w:szCs w:val="28"/>
        </w:rPr>
        <w:fldChar w:fldCharType="begin"/>
      </w:r>
      <w:r>
        <w:rPr>
          <w:rFonts w:ascii="仿宋_GB2312" w:hAnsi="仿宋" w:eastAsia="仿宋_GB2312"/>
          <w:sz w:val="32"/>
          <w:szCs w:val="28"/>
        </w:rPr>
        <w:instrText xml:space="preserve"> HYPERLINK "http://</w:instrText>
      </w:r>
      <w:r>
        <w:rPr>
          <w:rFonts w:hint="eastAsia" w:ascii="仿宋_GB2312" w:hAnsi="仿宋" w:eastAsia="仿宋_GB2312"/>
          <w:sz w:val="32"/>
          <w:szCs w:val="28"/>
        </w:rPr>
        <w:instrText xml:space="preserve">www.aopa.org.cn</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Style w:val="9"/>
          <w:rFonts w:hint="eastAsia" w:ascii="仿宋_GB2312" w:hAnsi="仿宋" w:eastAsia="仿宋_GB2312"/>
          <w:sz w:val="32"/>
          <w:szCs w:val="28"/>
        </w:rPr>
        <w:t>www.aopa.org.cn</w:t>
      </w:r>
      <w:r>
        <w:rPr>
          <w:rFonts w:ascii="仿宋_GB2312" w:hAnsi="仿宋" w:eastAsia="仿宋_GB2312"/>
          <w:sz w:val="32"/>
          <w:szCs w:val="28"/>
        </w:rPr>
        <w:fldChar w:fldCharType="end"/>
      </w:r>
      <w:r>
        <w:rPr>
          <w:rFonts w:hint="eastAsia" w:ascii="仿宋_GB2312" w:hAnsi="仿宋" w:eastAsia="仿宋_GB2312"/>
          <w:sz w:val="32"/>
          <w:szCs w:val="28"/>
        </w:rPr>
        <w:t>）进行公示并授予“中国AOPA会员基地”牌匾。</w:t>
      </w:r>
    </w:p>
    <w:p>
      <w:pPr>
        <w:pStyle w:val="10"/>
        <w:numPr>
          <w:ilvl w:val="0"/>
          <w:numId w:val="0"/>
        </w:numPr>
        <w:spacing w:before="312" w:after="312"/>
        <w:rPr>
          <w:rFonts w:hint="default"/>
          <w:color w:val="000000"/>
          <w:sz w:val="32"/>
          <w:szCs w:val="32"/>
        </w:rPr>
      </w:pPr>
      <w:bookmarkStart w:id="21" w:name="_Toc21705"/>
      <w:r>
        <w:rPr>
          <w:color w:val="000000"/>
          <w:sz w:val="32"/>
          <w:szCs w:val="32"/>
        </w:rPr>
        <w:t>4</w:t>
      </w:r>
      <w:r>
        <w:rPr>
          <w:rFonts w:hint="default"/>
          <w:color w:val="000000"/>
          <w:sz w:val="32"/>
          <w:szCs w:val="32"/>
        </w:rPr>
        <w:t>.</w:t>
      </w:r>
      <w:r>
        <w:rPr>
          <w:color w:val="000000"/>
          <w:sz w:val="32"/>
          <w:szCs w:val="32"/>
        </w:rPr>
        <w:t>星级会员基地\全国</w:t>
      </w:r>
      <w:bookmarkEnd w:id="21"/>
      <w:r>
        <w:rPr>
          <w:color w:val="000000"/>
          <w:sz w:val="32"/>
          <w:szCs w:val="32"/>
        </w:rPr>
        <w:t>特色基地评定</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4.1星级会员基地\全国特色基地评定资格</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非星级会员基地自授予日满1年，且1年内无重大安全事件发生，可自愿申请“星级会员基地”或“全国特色基地”的评定。</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4.2星级会员基地\全国特色基地评定等级</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星级会员基地分为：四星和五星两个等级，分别授予、“中国AOPA四星会员基地”、“中国AOPA五星会员基地”牌匾。</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全国特色基地根据申请单位业务特色评定确认。</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4.3星级会员基地\全国特色基地评定基础条件</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评选星级会员基地\全国特色基地</w:t>
      </w:r>
      <w:r>
        <w:rPr>
          <w:rFonts w:hint="eastAsia" w:ascii="仿宋_GB2312" w:hAnsi="仿宋" w:eastAsia="仿宋_GB2312"/>
          <w:kern w:val="2"/>
          <w:sz w:val="32"/>
          <w:szCs w:val="28"/>
          <w:lang w:val="en-US" w:eastAsia="zh-CN"/>
        </w:rPr>
        <w:t>需</w:t>
      </w:r>
      <w:r>
        <w:rPr>
          <w:rFonts w:ascii="仿宋_GB2312" w:hAnsi="仿宋" w:eastAsia="仿宋_GB2312"/>
          <w:kern w:val="2"/>
          <w:sz w:val="32"/>
          <w:szCs w:val="28"/>
        </w:rPr>
        <w:t>满足本条规定的所有基础条件。</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——常年对会员开放，12个月内开放天数不少于200天；</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——有明确的会员服务项目并正常开展；</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——基地门口或大厅显著位置摆放“中国AOPA会员基地牌匾”并保持牌匾清洁，且场内有中国AOPA会员服务专享或优惠的标识；</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——应安排至少1名服务人员（可兼职）提供中国AOPA会员入会咨询服务；</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——12个月内未发生安全事故：</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——12个月内会员投诉不超过3起。</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4.4星级会员基地\全国特色基地评定等级条件</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（a）申请四星级会员基地需满足下列条件之一：</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——12个月内发展个人会员总数不少于3</w:t>
      </w:r>
      <w:r>
        <w:rPr>
          <w:rFonts w:hint="default" w:ascii="仿宋_GB2312" w:hAnsi="仿宋" w:eastAsia="仿宋_GB2312"/>
          <w:kern w:val="2"/>
          <w:sz w:val="32"/>
          <w:szCs w:val="28"/>
        </w:rPr>
        <w:t>00</w:t>
      </w:r>
      <w:r>
        <w:rPr>
          <w:rFonts w:ascii="仿宋_GB2312" w:hAnsi="仿宋" w:eastAsia="仿宋_GB2312"/>
          <w:kern w:val="2"/>
          <w:sz w:val="32"/>
          <w:szCs w:val="28"/>
        </w:rPr>
        <w:t>人；</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——12个月内组织会员专场活动不少于2次，参加总人</w:t>
      </w:r>
      <w:r>
        <w:rPr>
          <w:rFonts w:hint="eastAsia" w:ascii="仿宋_GB2312" w:hAnsi="仿宋" w:eastAsia="仿宋_GB2312"/>
          <w:kern w:val="2"/>
          <w:sz w:val="32"/>
          <w:szCs w:val="28"/>
          <w:lang w:val="en-US" w:eastAsia="zh-CN"/>
        </w:rPr>
        <w:t>次</w:t>
      </w:r>
      <w:r>
        <w:rPr>
          <w:rFonts w:ascii="仿宋_GB2312" w:hAnsi="仿宋" w:eastAsia="仿宋_GB2312"/>
          <w:kern w:val="2"/>
          <w:sz w:val="32"/>
          <w:szCs w:val="28"/>
        </w:rPr>
        <w:t>不少于5</w:t>
      </w:r>
      <w:r>
        <w:rPr>
          <w:rFonts w:hint="default" w:ascii="仿宋_GB2312" w:hAnsi="仿宋" w:eastAsia="仿宋_GB2312"/>
          <w:kern w:val="2"/>
          <w:sz w:val="32"/>
          <w:szCs w:val="28"/>
        </w:rPr>
        <w:t>00</w:t>
      </w:r>
      <w:r>
        <w:rPr>
          <w:rFonts w:ascii="仿宋_GB2312" w:hAnsi="仿宋" w:eastAsia="仿宋_GB2312"/>
          <w:kern w:val="2"/>
          <w:sz w:val="32"/>
          <w:szCs w:val="28"/>
        </w:rPr>
        <w:t>人</w:t>
      </w:r>
      <w:r>
        <w:rPr>
          <w:rFonts w:hint="eastAsia" w:ascii="仿宋_GB2312" w:hAnsi="仿宋" w:eastAsia="仿宋_GB2312"/>
          <w:kern w:val="2"/>
          <w:sz w:val="32"/>
          <w:szCs w:val="28"/>
          <w:lang w:val="en-US" w:eastAsia="zh-CN"/>
        </w:rPr>
        <w:t>次</w:t>
      </w:r>
      <w:r>
        <w:rPr>
          <w:rFonts w:ascii="仿宋_GB2312" w:hAnsi="仿宋" w:eastAsia="仿宋_GB2312"/>
          <w:kern w:val="2"/>
          <w:sz w:val="32"/>
          <w:szCs w:val="28"/>
        </w:rPr>
        <w:t>；</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——其他可认定为中国AOPA四星级会员基地的情况。</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（b）申请五星级会员基地需满足下列条件之一：</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——12个月内发展个人会员总数不少于500人，且付费会员比例不少于10%；</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——12个月内发展个人会员总数不少于300人，且付费会员比例不少于15%；</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——12个月内组织会员专场活动不少于3次，参加总人次不低于1000人次；</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——其他可认定发展为中国AOPA五星级会员基地的情况。</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（c）申请全国特色基地需满足下列条件之一：</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——12个月内发展个人会员总数1000人，且付费会员比例不少于10%；</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——12个月内发展个人会员总数500人，且付费会员比例不少于20%；</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——12个月内组织会员专场活动不少于5次，参加总人次不低于2000人次；</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——其</w:t>
      </w:r>
      <w:r>
        <w:rPr>
          <w:rFonts w:hint="eastAsia" w:ascii="仿宋_GB2312" w:hAnsi="仿宋" w:eastAsia="仿宋_GB2312"/>
          <w:kern w:val="2"/>
          <w:sz w:val="32"/>
          <w:szCs w:val="28"/>
          <w:lang w:val="en-US" w:eastAsia="zh-CN"/>
        </w:rPr>
        <w:t>他</w:t>
      </w:r>
      <w:r>
        <w:rPr>
          <w:rFonts w:ascii="仿宋_GB2312" w:hAnsi="仿宋" w:eastAsia="仿宋_GB2312"/>
          <w:kern w:val="2"/>
          <w:sz w:val="32"/>
          <w:szCs w:val="28"/>
        </w:rPr>
        <w:t>可认定发展为全国特色基地的情况。</w:t>
      </w:r>
    </w:p>
    <w:p>
      <w:pPr>
        <w:spacing w:line="360" w:lineRule="auto"/>
        <w:outlineLvl w:val="1"/>
        <w:rPr>
          <w:rFonts w:ascii="宋体" w:hAnsi="宋体"/>
          <w:color w:val="000000"/>
          <w:sz w:val="32"/>
          <w:szCs w:val="32"/>
        </w:rPr>
      </w:pPr>
      <w:r>
        <w:rPr>
          <w:rFonts w:hint="eastAsia" w:ascii="黑体" w:hAnsi="黑体" w:eastAsia="黑体" w:cs="黑体"/>
          <w:bCs/>
          <w:color w:val="000000"/>
          <w:sz w:val="32"/>
          <w:szCs w:val="32"/>
        </w:rPr>
        <w:t>4.5星级会员基地\全国特色基地评定流程</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（a）提交材料</w:t>
      </w:r>
      <w:r>
        <w:rPr>
          <w:rFonts w:ascii="仿宋_GB2312" w:hAnsi="仿宋_GB2312" w:eastAsia="仿宋_GB2312" w:cs="仿宋_GB2312"/>
          <w:kern w:val="2"/>
          <w:sz w:val="32"/>
          <w:szCs w:val="28"/>
        </w:rPr>
        <w:t>：</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申请星级评定的会员基地需向中国AOPA秘书处提交以下材料：</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——《中国AOPA星级会员基地\全国特色会员基地申报表》（附件B）；</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——当年会员基地的工作总结及下一年度工作计划。</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（b）组织评定</w:t>
      </w:r>
      <w:r>
        <w:rPr>
          <w:rFonts w:ascii="仿宋_GB2312" w:hAnsi="仿宋_GB2312" w:eastAsia="仿宋_GB2312" w:cs="仿宋_GB2312"/>
          <w:kern w:val="2"/>
          <w:sz w:val="32"/>
          <w:szCs w:val="28"/>
        </w:rPr>
        <w:t>：</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中国AOPA进行评定，评定方式包括：核实《中国AOPA星级会员基地\全国特色会员基地申报表》情况、实地走访、会员调查等。</w:t>
      </w:r>
    </w:p>
    <w:p>
      <w:pPr>
        <w:pStyle w:val="11"/>
        <w:ind w:firstLine="0" w:firstLineChars="0"/>
        <w:rPr>
          <w:rFonts w:hint="default" w:ascii="仿宋_GB2312" w:hAnsi="仿宋" w:eastAsia="仿宋_GB2312"/>
          <w:kern w:val="2"/>
          <w:sz w:val="32"/>
          <w:szCs w:val="28"/>
        </w:rPr>
      </w:pPr>
      <w:r>
        <w:rPr>
          <w:rFonts w:ascii="仿宋_GB2312" w:hAnsi="仿宋" w:eastAsia="仿宋_GB2312"/>
          <w:kern w:val="2"/>
          <w:sz w:val="32"/>
          <w:szCs w:val="28"/>
        </w:rPr>
        <w:t>（c）公示及授予星级会员基地\全国特色基地牌匾</w:t>
      </w:r>
      <w:r>
        <w:rPr>
          <w:rFonts w:ascii="仿宋_GB2312" w:hAnsi="仿宋_GB2312" w:eastAsia="仿宋_GB2312" w:cs="仿宋_GB2312"/>
          <w:kern w:val="2"/>
          <w:sz w:val="32"/>
          <w:szCs w:val="28"/>
        </w:rPr>
        <w:t>：</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中国AOPA经评定，确认星级等级和全国特色基地资格后于十个工作日内在协会官网进行公示并授予牌匾。</w:t>
      </w:r>
    </w:p>
    <w:p>
      <w:pPr>
        <w:pStyle w:val="10"/>
        <w:numPr>
          <w:ilvl w:val="0"/>
          <w:numId w:val="0"/>
        </w:numPr>
        <w:spacing w:before="312" w:after="312"/>
        <w:rPr>
          <w:rFonts w:hint="default"/>
          <w:color w:val="000000"/>
          <w:sz w:val="32"/>
          <w:szCs w:val="32"/>
        </w:rPr>
      </w:pPr>
      <w:bookmarkStart w:id="22" w:name="_Toc89771046"/>
      <w:bookmarkStart w:id="23" w:name="_Toc89771779"/>
      <w:bookmarkStart w:id="24" w:name="_Toc15573"/>
      <w:r>
        <w:rPr>
          <w:color w:val="000000"/>
          <w:sz w:val="32"/>
          <w:szCs w:val="32"/>
        </w:rPr>
        <w:t>5.中国AOPA会员基地的</w:t>
      </w:r>
      <w:bookmarkEnd w:id="22"/>
      <w:bookmarkEnd w:id="23"/>
      <w:r>
        <w:rPr>
          <w:color w:val="000000"/>
          <w:sz w:val="32"/>
          <w:szCs w:val="32"/>
        </w:rPr>
        <w:t>复评</w:t>
      </w:r>
      <w:bookmarkEnd w:id="24"/>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5.1复评时间</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非星级会员基地每2年复评一次。</w:t>
      </w:r>
    </w:p>
    <w:p>
      <w:pPr>
        <w:pStyle w:val="11"/>
        <w:ind w:firstLine="640"/>
        <w:rPr>
          <w:rFonts w:hint="default" w:ascii="仿宋_GB2312" w:hAnsi="仿宋" w:eastAsia="仿宋_GB2312"/>
          <w:kern w:val="2"/>
          <w:sz w:val="32"/>
          <w:szCs w:val="28"/>
        </w:rPr>
      </w:pPr>
      <w:r>
        <w:rPr>
          <w:rFonts w:ascii="仿宋_GB2312" w:hAnsi="仿宋" w:eastAsia="仿宋_GB2312"/>
          <w:kern w:val="2"/>
          <w:sz w:val="32"/>
          <w:szCs w:val="28"/>
        </w:rPr>
        <w:t>星级会员基地\全国特色会员基地每3年复评一次。</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5.2复评事项</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基地是否按照本指南及协议约定提供会员服务，</w:t>
      </w:r>
      <w:r>
        <w:rPr>
          <w:rFonts w:ascii="仿宋_GB2312" w:hAnsi="仿宋" w:eastAsia="仿宋_GB2312"/>
          <w:sz w:val="32"/>
          <w:szCs w:val="28"/>
        </w:rPr>
        <w:t>星级会员基地</w:t>
      </w:r>
      <w:r>
        <w:rPr>
          <w:rFonts w:hint="eastAsia" w:ascii="仿宋_GB2312" w:hAnsi="仿宋" w:eastAsia="仿宋_GB2312"/>
          <w:sz w:val="32"/>
          <w:szCs w:val="28"/>
        </w:rPr>
        <w:t>\</w:t>
      </w:r>
      <w:r>
        <w:rPr>
          <w:rFonts w:ascii="仿宋_GB2312" w:hAnsi="仿宋" w:eastAsia="仿宋_GB2312"/>
          <w:sz w:val="32"/>
          <w:szCs w:val="28"/>
        </w:rPr>
        <w:t>全国特色会员基</w:t>
      </w:r>
      <w:r>
        <w:rPr>
          <w:rFonts w:hint="eastAsia" w:ascii="仿宋_GB2312" w:hAnsi="仿宋" w:eastAsia="仿宋_GB2312"/>
          <w:sz w:val="32"/>
          <w:szCs w:val="28"/>
        </w:rPr>
        <w:t>地还需达成本指南4.4的相关要求。</w:t>
      </w:r>
    </w:p>
    <w:p>
      <w:pPr>
        <w:spacing w:line="360" w:lineRule="auto"/>
        <w:outlineLvl w:val="1"/>
        <w:rPr>
          <w:rFonts w:ascii="仿宋_GB2312" w:hAnsi="仿宋" w:eastAsia="仿宋_GB2312"/>
          <w:sz w:val="32"/>
          <w:szCs w:val="28"/>
        </w:rPr>
      </w:pPr>
      <w:r>
        <w:rPr>
          <w:rFonts w:hint="eastAsia" w:ascii="黑体" w:hAnsi="黑体" w:eastAsia="黑体" w:cs="黑体"/>
          <w:bCs/>
          <w:color w:val="000000"/>
          <w:sz w:val="32"/>
          <w:szCs w:val="32"/>
        </w:rPr>
        <w:t>5.3复评流程</w:t>
      </w:r>
    </w:p>
    <w:p>
      <w:pPr>
        <w:widowControl/>
        <w:spacing w:line="570" w:lineRule="exact"/>
        <w:rPr>
          <w:rFonts w:ascii="仿宋_GB2312" w:hAnsi="仿宋" w:eastAsia="仿宋_GB2312"/>
          <w:sz w:val="32"/>
          <w:szCs w:val="28"/>
        </w:rPr>
      </w:pPr>
      <w:r>
        <w:rPr>
          <w:rFonts w:ascii="仿宋_GB2312" w:hAnsi="仿宋" w:eastAsia="仿宋_GB2312"/>
          <w:sz w:val="32"/>
          <w:szCs w:val="28"/>
        </w:rPr>
        <w:t>（a）</w:t>
      </w:r>
      <w:r>
        <w:rPr>
          <w:rFonts w:hint="eastAsia" w:ascii="仿宋_GB2312" w:hAnsi="仿宋" w:eastAsia="仿宋_GB2312"/>
          <w:sz w:val="32"/>
          <w:szCs w:val="28"/>
        </w:rPr>
        <w:t>复评时间：</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自</w:t>
      </w:r>
      <w:r>
        <w:rPr>
          <w:rFonts w:ascii="仿宋_GB2312" w:hAnsi="仿宋" w:eastAsia="仿宋_GB2312"/>
          <w:sz w:val="32"/>
          <w:szCs w:val="28"/>
        </w:rPr>
        <w:t>非星级会员基地</w:t>
      </w:r>
      <w:r>
        <w:rPr>
          <w:rFonts w:hint="eastAsia" w:ascii="仿宋_GB2312" w:hAnsi="仿宋" w:eastAsia="仿宋_GB2312"/>
          <w:sz w:val="32"/>
          <w:szCs w:val="28"/>
        </w:rPr>
        <w:t>(</w:t>
      </w:r>
      <w:r>
        <w:rPr>
          <w:rFonts w:ascii="仿宋_GB2312" w:hAnsi="仿宋" w:eastAsia="仿宋_GB2312"/>
          <w:sz w:val="32"/>
          <w:szCs w:val="28"/>
        </w:rPr>
        <w:t>星级会员基地</w:t>
      </w:r>
      <w:r>
        <w:rPr>
          <w:rFonts w:hint="eastAsia" w:ascii="仿宋_GB2312" w:hAnsi="仿宋" w:eastAsia="仿宋_GB2312"/>
          <w:sz w:val="32"/>
          <w:szCs w:val="28"/>
        </w:rPr>
        <w:t>\</w:t>
      </w:r>
      <w:r>
        <w:rPr>
          <w:rFonts w:ascii="仿宋_GB2312" w:hAnsi="仿宋" w:eastAsia="仿宋_GB2312"/>
          <w:sz w:val="32"/>
          <w:szCs w:val="28"/>
        </w:rPr>
        <w:t>全国特色会员基地</w:t>
      </w:r>
      <w:r>
        <w:rPr>
          <w:rFonts w:hint="eastAsia" w:ascii="仿宋_GB2312" w:hAnsi="仿宋" w:eastAsia="仿宋_GB2312"/>
          <w:sz w:val="32"/>
          <w:szCs w:val="28"/>
        </w:rPr>
        <w:t>)授予日满2年(3</w:t>
      </w:r>
      <w:r>
        <w:rPr>
          <w:rFonts w:ascii="仿宋_GB2312" w:hAnsi="仿宋" w:eastAsia="仿宋_GB2312"/>
          <w:sz w:val="32"/>
          <w:szCs w:val="28"/>
        </w:rPr>
        <w:t>年</w:t>
      </w:r>
      <w:r>
        <w:rPr>
          <w:rFonts w:hint="eastAsia" w:ascii="仿宋_GB2312" w:hAnsi="仿宋" w:eastAsia="仿宋_GB2312"/>
          <w:sz w:val="32"/>
          <w:szCs w:val="28"/>
        </w:rPr>
        <w:t>)的前3个月内，中国AOPA会根据相关指标进行复评；</w:t>
      </w:r>
    </w:p>
    <w:p>
      <w:pPr>
        <w:widowControl/>
        <w:spacing w:line="570" w:lineRule="exact"/>
        <w:rPr>
          <w:rFonts w:ascii="仿宋_GB2312" w:hAnsi="仿宋" w:eastAsia="仿宋_GB2312"/>
          <w:sz w:val="32"/>
          <w:szCs w:val="28"/>
        </w:rPr>
      </w:pPr>
      <w:r>
        <w:rPr>
          <w:rFonts w:ascii="仿宋_GB2312" w:hAnsi="仿宋" w:eastAsia="仿宋_GB2312"/>
          <w:sz w:val="32"/>
          <w:szCs w:val="28"/>
        </w:rPr>
        <w:t>（</w:t>
      </w:r>
      <w:r>
        <w:rPr>
          <w:rFonts w:hint="eastAsia" w:ascii="仿宋_GB2312" w:hAnsi="仿宋" w:eastAsia="仿宋_GB2312"/>
          <w:sz w:val="32"/>
          <w:szCs w:val="28"/>
        </w:rPr>
        <w:t>b</w:t>
      </w:r>
      <w:r>
        <w:rPr>
          <w:rFonts w:ascii="仿宋_GB2312" w:hAnsi="仿宋" w:eastAsia="仿宋_GB2312"/>
          <w:sz w:val="32"/>
          <w:szCs w:val="28"/>
        </w:rPr>
        <w:t>）</w:t>
      </w:r>
      <w:r>
        <w:rPr>
          <w:rFonts w:hint="eastAsia" w:ascii="仿宋_GB2312" w:hAnsi="仿宋" w:eastAsia="仿宋_GB2312"/>
          <w:sz w:val="32"/>
          <w:szCs w:val="28"/>
        </w:rPr>
        <w:t>复评通知：</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自</w:t>
      </w:r>
      <w:r>
        <w:rPr>
          <w:rFonts w:ascii="仿宋_GB2312" w:hAnsi="仿宋" w:eastAsia="仿宋_GB2312"/>
          <w:sz w:val="32"/>
          <w:szCs w:val="28"/>
        </w:rPr>
        <w:t>非星级会员基地</w:t>
      </w:r>
      <w:r>
        <w:rPr>
          <w:rFonts w:hint="eastAsia" w:ascii="仿宋_GB2312" w:hAnsi="仿宋" w:eastAsia="仿宋_GB2312"/>
          <w:sz w:val="32"/>
          <w:szCs w:val="28"/>
        </w:rPr>
        <w:t>(</w:t>
      </w:r>
      <w:r>
        <w:rPr>
          <w:rFonts w:ascii="仿宋_GB2312" w:hAnsi="仿宋" w:eastAsia="仿宋_GB2312"/>
          <w:sz w:val="32"/>
          <w:szCs w:val="28"/>
        </w:rPr>
        <w:t>星级会员基地</w:t>
      </w:r>
      <w:r>
        <w:rPr>
          <w:rFonts w:hint="eastAsia" w:ascii="仿宋_GB2312" w:hAnsi="仿宋" w:eastAsia="仿宋_GB2312"/>
          <w:sz w:val="32"/>
          <w:szCs w:val="28"/>
        </w:rPr>
        <w:t>\</w:t>
      </w:r>
      <w:r>
        <w:rPr>
          <w:rFonts w:ascii="仿宋_GB2312" w:hAnsi="仿宋" w:eastAsia="仿宋_GB2312"/>
          <w:sz w:val="32"/>
          <w:szCs w:val="28"/>
        </w:rPr>
        <w:t>全国特色会员基地</w:t>
      </w:r>
      <w:r>
        <w:rPr>
          <w:rFonts w:hint="eastAsia" w:ascii="仿宋_GB2312" w:hAnsi="仿宋" w:eastAsia="仿宋_GB2312"/>
          <w:sz w:val="32"/>
          <w:szCs w:val="28"/>
        </w:rPr>
        <w:t>)授予日满2年(3</w:t>
      </w:r>
      <w:r>
        <w:rPr>
          <w:rFonts w:ascii="仿宋_GB2312" w:hAnsi="仿宋" w:eastAsia="仿宋_GB2312"/>
          <w:sz w:val="32"/>
          <w:szCs w:val="28"/>
        </w:rPr>
        <w:t>年</w:t>
      </w:r>
      <w:r>
        <w:rPr>
          <w:rFonts w:hint="eastAsia" w:ascii="仿宋_GB2312" w:hAnsi="仿宋" w:eastAsia="仿宋_GB2312"/>
          <w:sz w:val="32"/>
          <w:szCs w:val="28"/>
        </w:rPr>
        <w:t>)的前1个月内，中国AOPA会通知基地复评结果；</w:t>
      </w:r>
    </w:p>
    <w:p>
      <w:pPr>
        <w:widowControl/>
        <w:spacing w:line="570" w:lineRule="exact"/>
        <w:rPr>
          <w:rFonts w:ascii="仿宋_GB2312" w:hAnsi="仿宋" w:eastAsia="仿宋_GB2312"/>
          <w:sz w:val="32"/>
          <w:szCs w:val="28"/>
        </w:rPr>
      </w:pPr>
      <w:r>
        <w:rPr>
          <w:rFonts w:ascii="仿宋_GB2312" w:hAnsi="仿宋" w:eastAsia="仿宋_GB2312"/>
          <w:sz w:val="32"/>
          <w:szCs w:val="28"/>
        </w:rPr>
        <w:t>（</w:t>
      </w:r>
      <w:r>
        <w:rPr>
          <w:rFonts w:hint="eastAsia" w:ascii="仿宋_GB2312" w:hAnsi="仿宋" w:eastAsia="仿宋_GB2312"/>
          <w:sz w:val="32"/>
          <w:szCs w:val="28"/>
        </w:rPr>
        <w:t>c</w:t>
      </w:r>
      <w:r>
        <w:rPr>
          <w:rFonts w:ascii="仿宋_GB2312" w:hAnsi="仿宋" w:eastAsia="仿宋_GB2312"/>
          <w:sz w:val="32"/>
          <w:szCs w:val="28"/>
        </w:rPr>
        <w:t>）</w:t>
      </w:r>
      <w:r>
        <w:rPr>
          <w:rFonts w:hint="eastAsia" w:ascii="仿宋_GB2312" w:hAnsi="仿宋" w:eastAsia="仿宋_GB2312"/>
          <w:sz w:val="32"/>
          <w:szCs w:val="28"/>
        </w:rPr>
        <w:t>未达标处理：</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对于复评未达标的合作机构，根据实际情况给予降级或撤销处理。</w:t>
      </w:r>
    </w:p>
    <w:p>
      <w:pPr>
        <w:pStyle w:val="10"/>
        <w:numPr>
          <w:ilvl w:val="0"/>
          <w:numId w:val="0"/>
        </w:numPr>
        <w:spacing w:before="312" w:after="312"/>
        <w:rPr>
          <w:rFonts w:hint="default"/>
          <w:color w:val="000000"/>
          <w:sz w:val="32"/>
          <w:szCs w:val="32"/>
        </w:rPr>
      </w:pPr>
      <w:bookmarkStart w:id="25" w:name="_Toc24358"/>
      <w:r>
        <w:rPr>
          <w:color w:val="000000"/>
          <w:sz w:val="32"/>
          <w:szCs w:val="32"/>
        </w:rPr>
        <w:t>6.中国AOPA会员基地的撤销与暂停</w:t>
      </w:r>
      <w:bookmarkEnd w:id="25"/>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6.1基地自愿退出</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可自愿退出中国AOPA会员基地，但至少需提前1个月通知中国AOPA秘书处，在没有得到中国AOPA秘书处确认之前，应正常向会员提供相关服务。</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6.2出现下列事项，中国AOPA有权撤销或暂停基地资格</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——基地存在未解除的重大安全隐患。</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——基地出现有损消费者权益事件、基地服务质量远低于评定条件或安全运营管理出现严重隐患，中国</w:t>
      </w:r>
      <w:r>
        <w:rPr>
          <w:rFonts w:ascii="仿宋_GB2312" w:hAnsi="仿宋" w:eastAsia="仿宋_GB2312"/>
          <w:sz w:val="32"/>
          <w:szCs w:val="28"/>
        </w:rPr>
        <w:t>AOPA</w:t>
      </w:r>
      <w:r>
        <w:rPr>
          <w:rFonts w:hint="eastAsia" w:ascii="仿宋_GB2312" w:hAnsi="仿宋" w:eastAsia="仿宋_GB2312"/>
          <w:sz w:val="32"/>
          <w:szCs w:val="28"/>
        </w:rPr>
        <w:t>可根据情节严重程度给予降星、暂停或撤销的处罚，期间基地牌匾不得继续使用。</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——中国AOPA接到举报或投诉，未按约定履行相关会员服务的，经中国AOPA核实无误后，情节严重的，暂停基地资格进行整改或直接撤销基地资格。</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——基地在授牌后未能按约定履行相关义务。</w:t>
      </w:r>
    </w:p>
    <w:p>
      <w:pPr>
        <w:spacing w:line="360" w:lineRule="auto"/>
        <w:outlineLvl w:val="1"/>
        <w:rPr>
          <w:rFonts w:ascii="黑体" w:hAnsi="黑体" w:eastAsia="黑体" w:cs="黑体"/>
          <w:bCs/>
          <w:color w:val="000000"/>
          <w:sz w:val="32"/>
          <w:szCs w:val="32"/>
        </w:rPr>
      </w:pPr>
      <w:r>
        <w:rPr>
          <w:rFonts w:hint="eastAsia" w:ascii="黑体" w:hAnsi="黑体" w:eastAsia="黑体" w:cs="黑体"/>
          <w:bCs/>
          <w:color w:val="000000"/>
          <w:sz w:val="32"/>
          <w:szCs w:val="32"/>
        </w:rPr>
        <w:t>6.3 基地权利的终止</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自愿退出、被撤销或暂停基地资格的单位，停止享受会员基地权利，不得</w:t>
      </w:r>
      <w:r>
        <w:rPr>
          <w:rFonts w:hint="eastAsia" w:ascii="仿宋_GB2312" w:hAnsi="仿宋" w:eastAsia="仿宋_GB2312"/>
          <w:sz w:val="32"/>
          <w:szCs w:val="28"/>
          <w:lang w:val="en-US" w:eastAsia="zh-CN"/>
        </w:rPr>
        <w:t>再</w:t>
      </w:r>
      <w:r>
        <w:rPr>
          <w:rFonts w:hint="eastAsia" w:ascii="仿宋_GB2312" w:hAnsi="仿宋" w:eastAsia="仿宋_GB2312"/>
          <w:sz w:val="32"/>
          <w:szCs w:val="28"/>
        </w:rPr>
        <w:t>以会员基地身份进行对外宣传，同时需及时撤销基地内中国AOPA会员基地标识，并归还基地牌匾。</w:t>
      </w:r>
    </w:p>
    <w:p>
      <w:pPr>
        <w:widowControl/>
        <w:spacing w:line="570" w:lineRule="exact"/>
        <w:jc w:val="left"/>
        <w:rPr>
          <w:rFonts w:ascii="仿宋_GB2312" w:hAnsi="仿宋" w:eastAsia="仿宋_GB2312"/>
          <w:sz w:val="32"/>
          <w:szCs w:val="28"/>
        </w:rPr>
      </w:pPr>
    </w:p>
    <w:p>
      <w:pPr>
        <w:widowControl/>
        <w:spacing w:line="570" w:lineRule="exact"/>
        <w:ind w:left="1598" w:leftChars="304" w:hanging="960" w:hangingChars="300"/>
        <w:jc w:val="left"/>
        <w:rPr>
          <w:rFonts w:ascii="仿宋_GB2312" w:hAnsi="仿宋" w:eastAsia="仿宋_GB2312"/>
          <w:sz w:val="32"/>
          <w:szCs w:val="28"/>
        </w:rPr>
      </w:pPr>
      <w:r>
        <w:rPr>
          <w:rFonts w:hint="eastAsia" w:ascii="仿宋_GB2312" w:hAnsi="仿宋" w:eastAsia="仿宋_GB2312"/>
          <w:sz w:val="32"/>
          <w:szCs w:val="28"/>
        </w:rPr>
        <w:t>附件：A．中国AOPA会员基地申报表</w:t>
      </w:r>
    </w:p>
    <w:p>
      <w:pPr>
        <w:widowControl/>
        <w:spacing w:line="570" w:lineRule="exact"/>
        <w:ind w:left="2112" w:leftChars="759" w:hanging="518" w:hangingChars="162"/>
        <w:jc w:val="left"/>
        <w:rPr>
          <w:rFonts w:ascii="仿宋_GB2312" w:hAnsi="仿宋" w:eastAsia="仿宋_GB2312"/>
          <w:sz w:val="32"/>
          <w:szCs w:val="28"/>
        </w:rPr>
      </w:pPr>
      <w:r>
        <w:rPr>
          <w:rFonts w:hint="eastAsia" w:ascii="仿宋_GB2312" w:hAnsi="仿宋" w:eastAsia="仿宋_GB2312"/>
          <w:sz w:val="32"/>
          <w:szCs w:val="28"/>
        </w:rPr>
        <w:t>B．</w:t>
      </w:r>
      <w:r>
        <w:rPr>
          <w:rFonts w:ascii="仿宋_GB2312" w:hAnsi="仿宋" w:eastAsia="仿宋_GB2312"/>
          <w:sz w:val="32"/>
          <w:szCs w:val="28"/>
        </w:rPr>
        <w:t>中国AOPA星级会员基地</w:t>
      </w:r>
      <w:r>
        <w:rPr>
          <w:rFonts w:hint="eastAsia" w:ascii="仿宋_GB2312" w:hAnsi="仿宋" w:eastAsia="仿宋_GB2312"/>
          <w:sz w:val="32"/>
          <w:szCs w:val="28"/>
        </w:rPr>
        <w:t>\</w:t>
      </w:r>
      <w:r>
        <w:rPr>
          <w:rFonts w:ascii="仿宋_GB2312" w:hAnsi="仿宋" w:eastAsia="仿宋_GB2312"/>
          <w:sz w:val="32"/>
          <w:szCs w:val="28"/>
        </w:rPr>
        <w:t>全国特色会员基地申</w:t>
      </w:r>
      <w:r>
        <w:rPr>
          <w:rFonts w:hint="eastAsia" w:ascii="仿宋_GB2312" w:hAnsi="仿宋" w:eastAsia="仿宋_GB2312"/>
          <w:sz w:val="32"/>
          <w:szCs w:val="28"/>
        </w:rPr>
        <w:t>报</w:t>
      </w:r>
      <w:r>
        <w:rPr>
          <w:rFonts w:ascii="仿宋_GB2312" w:hAnsi="仿宋" w:eastAsia="仿宋_GB2312"/>
          <w:sz w:val="32"/>
          <w:szCs w:val="28"/>
        </w:rPr>
        <w:t>表</w:t>
      </w:r>
    </w:p>
    <w:p>
      <w:pPr>
        <w:widowControl/>
        <w:spacing w:line="570" w:lineRule="exact"/>
        <w:ind w:left="1598" w:leftChars="304" w:hanging="960" w:hangingChars="300"/>
        <w:jc w:val="left"/>
        <w:rPr>
          <w:rFonts w:ascii="仿宋_GB2312" w:hAnsi="仿宋" w:eastAsia="仿宋_GB2312"/>
          <w:sz w:val="32"/>
          <w:szCs w:val="28"/>
        </w:rPr>
      </w:pPr>
    </w:p>
    <w:p>
      <w:pPr>
        <w:widowControl/>
        <w:spacing w:line="570" w:lineRule="exact"/>
        <w:ind w:left="1598" w:leftChars="304" w:hanging="960" w:hangingChars="300"/>
        <w:jc w:val="left"/>
        <w:rPr>
          <w:rFonts w:ascii="仿宋_GB2312" w:hAnsi="仿宋" w:eastAsia="仿宋_GB2312"/>
          <w:sz w:val="32"/>
          <w:szCs w:val="28"/>
        </w:rPr>
      </w:pPr>
    </w:p>
    <w:p>
      <w:pPr>
        <w:rPr>
          <w:rFonts w:ascii="仿宋_GB2312" w:hAnsi="仿宋" w:eastAsia="仿宋_GB2312"/>
          <w:sz w:val="32"/>
          <w:szCs w:val="28"/>
        </w:rPr>
      </w:pPr>
    </w:p>
    <w:p/>
    <w:p>
      <w:pPr>
        <w:rPr>
          <w:sz w:val="32"/>
          <w:szCs w:val="32"/>
        </w:rPr>
      </w:pPr>
    </w:p>
    <w:p>
      <w:pPr>
        <w:spacing w:line="360" w:lineRule="auto"/>
        <w:rPr>
          <w:rFonts w:ascii="黑体" w:hAnsi="黑体" w:eastAsia="黑体" w:cs="黑体"/>
          <w:bCs/>
          <w:color w:val="111111"/>
          <w:sz w:val="32"/>
          <w:szCs w:val="32"/>
        </w:rPr>
      </w:pPr>
    </w:p>
    <w:p>
      <w:pPr>
        <w:rPr>
          <w:rFonts w:ascii="黑体" w:eastAsia="黑体"/>
          <w:sz w:val="32"/>
          <w:szCs w:val="32"/>
        </w:rPr>
      </w:pPr>
      <w:bookmarkStart w:id="26" w:name="_Toc29255"/>
      <w:r>
        <w:rPr>
          <w:rFonts w:hint="eastAsia" w:ascii="黑体" w:eastAsia="黑体"/>
          <w:sz w:val="32"/>
          <w:szCs w:val="32"/>
        </w:rPr>
        <w:br w:type="page"/>
      </w:r>
    </w:p>
    <w:p>
      <w:pPr>
        <w:adjustRightInd w:val="0"/>
        <w:snapToGrid w:val="0"/>
        <w:spacing w:line="570" w:lineRule="exact"/>
        <w:rPr>
          <w:rFonts w:ascii="黑体" w:eastAsia="黑体"/>
          <w:sz w:val="32"/>
          <w:szCs w:val="32"/>
        </w:rPr>
      </w:pPr>
      <w:r>
        <w:rPr>
          <w:rFonts w:hint="eastAsia" w:ascii="黑体" w:eastAsia="黑体"/>
          <w:sz w:val="32"/>
          <w:szCs w:val="32"/>
        </w:rPr>
        <w:t>附件A</w:t>
      </w:r>
      <w:bookmarkEnd w:id="26"/>
    </w:p>
    <w:p>
      <w:pPr>
        <w:adjustRightInd w:val="0"/>
        <w:snapToGrid w:val="0"/>
        <w:spacing w:line="570" w:lineRule="exact"/>
        <w:rPr>
          <w:rFonts w:ascii="黑体" w:eastAsia="黑体"/>
          <w:sz w:val="32"/>
          <w:szCs w:val="32"/>
        </w:rPr>
      </w:pP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370"/>
        <w:gridCol w:w="205"/>
        <w:gridCol w:w="1380"/>
        <w:gridCol w:w="455"/>
        <w:gridCol w:w="1334"/>
        <w:gridCol w:w="878"/>
        <w:gridCol w:w="78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639" w:type="dxa"/>
            <w:gridSpan w:val="9"/>
            <w:vAlign w:val="center"/>
          </w:tcPr>
          <w:p>
            <w:pPr>
              <w:jc w:val="center"/>
              <w:rPr>
                <w:rFonts w:ascii="黑体" w:hAnsi="黑体" w:eastAsia="黑体" w:cs="黑体"/>
                <w:b/>
                <w:sz w:val="32"/>
                <w:szCs w:val="32"/>
              </w:rPr>
            </w:pPr>
            <w:r>
              <w:rPr>
                <w:rFonts w:hint="eastAsia" w:ascii="黑体" w:hAnsi="黑体" w:eastAsia="黑体" w:cs="黑体"/>
                <w:sz w:val="32"/>
                <w:szCs w:val="32"/>
              </w:rPr>
              <w:br w:type="page"/>
            </w:r>
            <w:r>
              <w:rPr>
                <w:rFonts w:hint="eastAsia" w:ascii="黑体" w:hAnsi="黑体" w:eastAsia="黑体" w:cs="黑体"/>
                <w:b/>
                <w:sz w:val="32"/>
                <w:szCs w:val="32"/>
              </w:rPr>
              <w:t>中国AOPA会员基地申报表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7650" w:type="dxa"/>
            <w:gridSpan w:val="8"/>
            <w:vAlign w:val="center"/>
          </w:tcPr>
          <w:p>
            <w:pPr>
              <w:spacing w:line="5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w:t>
            </w:r>
          </w:p>
        </w:tc>
        <w:tc>
          <w:tcPr>
            <w:tcW w:w="1370" w:type="dxa"/>
            <w:vAlign w:val="center"/>
          </w:tcPr>
          <w:p>
            <w:pPr>
              <w:spacing w:line="500" w:lineRule="exact"/>
              <w:jc w:val="center"/>
              <w:rPr>
                <w:rFonts w:hint="eastAsia" w:ascii="仿宋_GB2312" w:hAnsi="仿宋_GB2312" w:eastAsia="仿宋_GB2312" w:cs="仿宋_GB2312"/>
                <w:sz w:val="32"/>
                <w:szCs w:val="32"/>
              </w:rPr>
            </w:pPr>
          </w:p>
        </w:tc>
        <w:tc>
          <w:tcPr>
            <w:tcW w:w="1585" w:type="dxa"/>
            <w:gridSpan w:val="2"/>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89" w:type="dxa"/>
            <w:gridSpan w:val="2"/>
            <w:vAlign w:val="center"/>
          </w:tcPr>
          <w:p>
            <w:pPr>
              <w:spacing w:line="500" w:lineRule="exact"/>
              <w:jc w:val="center"/>
              <w:rPr>
                <w:rFonts w:hint="eastAsia" w:ascii="仿宋_GB2312" w:hAnsi="仿宋_GB2312" w:eastAsia="仿宋_GB2312" w:cs="仿宋_GB2312"/>
                <w:sz w:val="32"/>
                <w:szCs w:val="32"/>
              </w:rPr>
            </w:pPr>
          </w:p>
        </w:tc>
        <w:tc>
          <w:tcPr>
            <w:tcW w:w="1665" w:type="dxa"/>
            <w:gridSpan w:val="2"/>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1241" w:type="dxa"/>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370" w:type="dxa"/>
            <w:vAlign w:val="center"/>
          </w:tcPr>
          <w:p>
            <w:pPr>
              <w:spacing w:line="500" w:lineRule="exact"/>
              <w:ind w:firstLine="640" w:firstLineChars="200"/>
              <w:jc w:val="center"/>
              <w:rPr>
                <w:rFonts w:hint="eastAsia" w:ascii="仿宋_GB2312" w:hAnsi="仿宋_GB2312" w:eastAsia="仿宋_GB2312" w:cs="仿宋_GB2312"/>
                <w:sz w:val="32"/>
                <w:szCs w:val="32"/>
              </w:rPr>
            </w:pPr>
          </w:p>
        </w:tc>
        <w:tc>
          <w:tcPr>
            <w:tcW w:w="1585" w:type="dxa"/>
            <w:gridSpan w:val="2"/>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89" w:type="dxa"/>
            <w:gridSpan w:val="2"/>
            <w:vAlign w:val="center"/>
          </w:tcPr>
          <w:p>
            <w:pPr>
              <w:spacing w:line="500" w:lineRule="exact"/>
              <w:ind w:firstLine="320" w:firstLineChars="100"/>
              <w:jc w:val="center"/>
              <w:rPr>
                <w:rFonts w:hint="eastAsia" w:ascii="仿宋_GB2312" w:hAnsi="仿宋_GB2312" w:eastAsia="仿宋_GB2312" w:cs="仿宋_GB2312"/>
                <w:sz w:val="32"/>
                <w:szCs w:val="32"/>
              </w:rPr>
            </w:pPr>
          </w:p>
        </w:tc>
        <w:tc>
          <w:tcPr>
            <w:tcW w:w="1665" w:type="dxa"/>
            <w:gridSpan w:val="2"/>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1241" w:type="dxa"/>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2955" w:type="dxa"/>
            <w:gridSpan w:val="3"/>
            <w:vAlign w:val="center"/>
          </w:tcPr>
          <w:p>
            <w:pPr>
              <w:spacing w:line="500" w:lineRule="exact"/>
              <w:jc w:val="center"/>
              <w:rPr>
                <w:rFonts w:hint="eastAsia" w:ascii="仿宋_GB2312" w:hAnsi="仿宋_GB2312" w:eastAsia="仿宋_GB2312" w:cs="仿宋_GB2312"/>
                <w:sz w:val="32"/>
                <w:szCs w:val="32"/>
              </w:rPr>
            </w:pPr>
          </w:p>
        </w:tc>
        <w:tc>
          <w:tcPr>
            <w:tcW w:w="1789" w:type="dxa"/>
            <w:gridSpan w:val="2"/>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2906" w:type="dxa"/>
            <w:gridSpan w:val="3"/>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单位成立</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1370" w:type="dxa"/>
            <w:vAlign w:val="center"/>
          </w:tcPr>
          <w:p>
            <w:pPr>
              <w:spacing w:line="500" w:lineRule="exact"/>
              <w:ind w:firstLine="640" w:firstLineChars="200"/>
              <w:jc w:val="center"/>
              <w:rPr>
                <w:rFonts w:hint="eastAsia" w:ascii="仿宋_GB2312" w:hAnsi="仿宋_GB2312" w:eastAsia="仿宋_GB2312" w:cs="仿宋_GB2312"/>
                <w:sz w:val="32"/>
                <w:szCs w:val="32"/>
              </w:rPr>
            </w:pPr>
          </w:p>
        </w:tc>
        <w:tc>
          <w:tcPr>
            <w:tcW w:w="3374" w:type="dxa"/>
            <w:gridSpan w:val="4"/>
            <w:vAlign w:val="center"/>
          </w:tcPr>
          <w:p>
            <w:pPr>
              <w:spacing w:line="500" w:lineRule="exact"/>
              <w:ind w:firstLine="32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是否为协会单位</w:t>
            </w:r>
          </w:p>
          <w:p>
            <w:pPr>
              <w:spacing w:line="500" w:lineRule="exact"/>
              <w:ind w:firstLine="32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w:t>
            </w:r>
          </w:p>
        </w:tc>
        <w:tc>
          <w:tcPr>
            <w:tcW w:w="2906" w:type="dxa"/>
            <w:gridSpan w:val="3"/>
            <w:vAlign w:val="center"/>
          </w:tcPr>
          <w:p>
            <w:pPr>
              <w:spacing w:line="500" w:lineRule="exact"/>
              <w:ind w:firstLine="32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w:t>
            </w:r>
          </w:p>
        </w:tc>
        <w:tc>
          <w:tcPr>
            <w:tcW w:w="7650" w:type="dxa"/>
            <w:gridSpan w:val="8"/>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单位网站</w:t>
            </w:r>
          </w:p>
        </w:tc>
        <w:tc>
          <w:tcPr>
            <w:tcW w:w="7650" w:type="dxa"/>
            <w:gridSpan w:val="8"/>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单位类别</w:t>
            </w:r>
          </w:p>
        </w:tc>
        <w:tc>
          <w:tcPr>
            <w:tcW w:w="7650" w:type="dxa"/>
            <w:gridSpan w:val="8"/>
            <w:vAlign w:val="center"/>
          </w:tcPr>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□通用机场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无人机培训机构 □航空俱乐部 </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□91部  □121部 □135部  </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博物馆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体验中心</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申请会员</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基地类别</w:t>
            </w:r>
          </w:p>
        </w:tc>
        <w:tc>
          <w:tcPr>
            <w:tcW w:w="7650" w:type="dxa"/>
            <w:gridSpan w:val="8"/>
            <w:vAlign w:val="center"/>
          </w:tcPr>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□会员飞行基地 □会员科普基地 □会员培训基地</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基地（请注明）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主管单位</w:t>
            </w:r>
          </w:p>
        </w:tc>
        <w:tc>
          <w:tcPr>
            <w:tcW w:w="7650" w:type="dxa"/>
            <w:gridSpan w:val="8"/>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989" w:type="dxa"/>
            <w:vMerge w:val="restart"/>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运营条件</w:t>
            </w:r>
          </w:p>
        </w:tc>
        <w:tc>
          <w:tcPr>
            <w:tcW w:w="1575" w:type="dxa"/>
            <w:gridSpan w:val="2"/>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场地面积</w:t>
            </w:r>
          </w:p>
        </w:tc>
        <w:tc>
          <w:tcPr>
            <w:tcW w:w="1835" w:type="dxa"/>
            <w:gridSpan w:val="2"/>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rPr>
              <w:t>平方米</w:t>
            </w:r>
          </w:p>
        </w:tc>
        <w:tc>
          <w:tcPr>
            <w:tcW w:w="2212" w:type="dxa"/>
            <w:gridSpan w:val="2"/>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专职工作人员</w:t>
            </w:r>
          </w:p>
        </w:tc>
        <w:tc>
          <w:tcPr>
            <w:tcW w:w="2028" w:type="dxa"/>
            <w:gridSpan w:val="2"/>
            <w:vAlign w:val="center"/>
          </w:tcPr>
          <w:p>
            <w:pPr>
              <w:wordWrap w:val="0"/>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989" w:type="dxa"/>
            <w:vMerge w:val="continue"/>
            <w:vAlign w:val="center"/>
          </w:tcPr>
          <w:p>
            <w:pPr>
              <w:spacing w:line="500" w:lineRule="exact"/>
              <w:jc w:val="center"/>
              <w:rPr>
                <w:rFonts w:hint="eastAsia" w:ascii="仿宋_GB2312" w:hAnsi="仿宋_GB2312" w:eastAsia="仿宋_GB2312" w:cs="仿宋_GB2312"/>
                <w:b w:val="0"/>
                <w:bCs w:val="0"/>
                <w:sz w:val="32"/>
                <w:szCs w:val="32"/>
              </w:rPr>
            </w:pPr>
          </w:p>
        </w:tc>
        <w:tc>
          <w:tcPr>
            <w:tcW w:w="1575" w:type="dxa"/>
            <w:gridSpan w:val="2"/>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硬件设施</w:t>
            </w:r>
          </w:p>
        </w:tc>
        <w:tc>
          <w:tcPr>
            <w:tcW w:w="6075" w:type="dxa"/>
            <w:gridSpan w:val="6"/>
            <w:vAlign w:val="center"/>
          </w:tcPr>
          <w:p>
            <w:pPr>
              <w:spacing w:line="500" w:lineRule="exact"/>
              <w:rPr>
                <w:rFonts w:hint="eastAsia" w:ascii="仿宋_GB2312" w:hAnsi="仿宋_GB2312" w:eastAsia="仿宋_GB2312" w:cs="仿宋_GB2312"/>
                <w:b w:val="0"/>
                <w:bCs w:val="0"/>
                <w:sz w:val="32"/>
                <w:szCs w:val="32"/>
              </w:rPr>
            </w:pPr>
          </w:p>
          <w:p>
            <w:pPr>
              <w:spacing w:line="50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continue"/>
            <w:vAlign w:val="center"/>
          </w:tcPr>
          <w:p>
            <w:pPr>
              <w:spacing w:line="500" w:lineRule="exact"/>
              <w:jc w:val="center"/>
              <w:rPr>
                <w:rFonts w:hint="eastAsia" w:ascii="仿宋_GB2312" w:hAnsi="仿宋_GB2312" w:eastAsia="仿宋_GB2312" w:cs="仿宋_GB2312"/>
                <w:b w:val="0"/>
                <w:bCs w:val="0"/>
                <w:sz w:val="32"/>
                <w:szCs w:val="32"/>
              </w:rPr>
            </w:pPr>
          </w:p>
        </w:tc>
        <w:tc>
          <w:tcPr>
            <w:tcW w:w="1575" w:type="dxa"/>
            <w:gridSpan w:val="2"/>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安保情况</w:t>
            </w:r>
          </w:p>
        </w:tc>
        <w:tc>
          <w:tcPr>
            <w:tcW w:w="6075" w:type="dxa"/>
            <w:gridSpan w:val="6"/>
            <w:vAlign w:val="center"/>
          </w:tcPr>
          <w:p>
            <w:pPr>
              <w:wordWrap w:val="0"/>
              <w:spacing w:line="50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restart"/>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中国AOPA会员服务项目</w:t>
            </w:r>
          </w:p>
        </w:tc>
        <w:tc>
          <w:tcPr>
            <w:tcW w:w="1575" w:type="dxa"/>
            <w:gridSpan w:val="2"/>
            <w:vAlign w:val="center"/>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可提供会员服务</w:t>
            </w:r>
          </w:p>
        </w:tc>
        <w:tc>
          <w:tcPr>
            <w:tcW w:w="6075" w:type="dxa"/>
            <w:gridSpan w:val="6"/>
            <w:vAlign w:val="center"/>
          </w:tcPr>
          <w:p>
            <w:pPr>
              <w:wordWrap w:val="0"/>
              <w:spacing w:line="50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continue"/>
            <w:vAlign w:val="center"/>
          </w:tcPr>
          <w:p>
            <w:pPr>
              <w:spacing w:line="500" w:lineRule="exact"/>
              <w:jc w:val="center"/>
              <w:rPr>
                <w:rFonts w:hint="eastAsia" w:ascii="仿宋_GB2312" w:hAnsi="仿宋_GB2312" w:eastAsia="仿宋_GB2312" w:cs="仿宋_GB2312"/>
                <w:b w:val="0"/>
                <w:bCs w:val="0"/>
                <w:sz w:val="32"/>
                <w:szCs w:val="32"/>
              </w:rPr>
            </w:pPr>
          </w:p>
        </w:tc>
        <w:tc>
          <w:tcPr>
            <w:tcW w:w="1575" w:type="dxa"/>
            <w:gridSpan w:val="2"/>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会员优</w:t>
            </w:r>
          </w:p>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惠待遇</w:t>
            </w:r>
          </w:p>
        </w:tc>
        <w:tc>
          <w:tcPr>
            <w:tcW w:w="6075" w:type="dxa"/>
            <w:gridSpan w:val="6"/>
          </w:tcPr>
          <w:p>
            <w:pPr>
              <w:wordWrap w:val="0"/>
              <w:spacing w:line="500" w:lineRule="exact"/>
              <w:jc w:val="right"/>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continue"/>
            <w:vAlign w:val="center"/>
          </w:tcPr>
          <w:p>
            <w:pPr>
              <w:spacing w:line="500" w:lineRule="exact"/>
              <w:jc w:val="center"/>
              <w:rPr>
                <w:rFonts w:hint="eastAsia" w:ascii="仿宋_GB2312" w:hAnsi="仿宋_GB2312" w:eastAsia="仿宋_GB2312" w:cs="仿宋_GB2312"/>
                <w:b w:val="0"/>
                <w:bCs w:val="0"/>
                <w:sz w:val="32"/>
                <w:szCs w:val="32"/>
              </w:rPr>
            </w:pPr>
          </w:p>
        </w:tc>
        <w:tc>
          <w:tcPr>
            <w:tcW w:w="1575" w:type="dxa"/>
            <w:gridSpan w:val="2"/>
          </w:tcPr>
          <w:p>
            <w:pPr>
              <w:spacing w:line="5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是否拥有本单位自己的会员体系</w:t>
            </w:r>
          </w:p>
        </w:tc>
        <w:tc>
          <w:tcPr>
            <w:tcW w:w="6075" w:type="dxa"/>
            <w:gridSpan w:val="6"/>
            <w:vAlign w:val="center"/>
          </w:tcPr>
          <w:p>
            <w:pPr>
              <w:spacing w:line="5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□否</w:t>
            </w:r>
          </w:p>
          <w:p>
            <w:pPr>
              <w:wordWrap w:val="0"/>
              <w:spacing w:line="5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□是（是否计划</w:t>
            </w:r>
            <w:r>
              <w:rPr>
                <w:rFonts w:hint="eastAsia" w:ascii="仿宋_GB2312" w:hAnsi="仿宋_GB2312" w:eastAsia="仿宋_GB2312" w:cs="仿宋_GB2312"/>
                <w:b w:val="0"/>
                <w:bCs w:val="0"/>
                <w:sz w:val="32"/>
                <w:szCs w:val="32"/>
                <w:lang w:val="en-US" w:eastAsia="zh-CN"/>
              </w:rPr>
              <w:t>与中国AOPA</w:t>
            </w:r>
            <w:r>
              <w:rPr>
                <w:rFonts w:hint="eastAsia" w:ascii="仿宋_GB2312" w:hAnsi="仿宋_GB2312" w:eastAsia="仿宋_GB2312" w:cs="仿宋_GB2312"/>
                <w:b w:val="0"/>
                <w:bCs w:val="0"/>
                <w:sz w:val="32"/>
                <w:szCs w:val="32"/>
              </w:rPr>
              <w:t>开展联合会员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申报单位简介（不超过300字）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9" w:type="dxa"/>
            <w:gridSpan w:val="9"/>
          </w:tcPr>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已获其他机构命名情况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639" w:type="dxa"/>
            <w:gridSpan w:val="9"/>
          </w:tcPr>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会员基地发展规划（不超过300字）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9" w:type="dxa"/>
            <w:gridSpan w:val="9"/>
          </w:tcPr>
          <w:p>
            <w:pPr>
              <w:pStyle w:val="11"/>
              <w:ind w:left="0" w:leftChars="0" w:firstLine="0" w:firstLineChars="0"/>
              <w:rPr>
                <w:rFonts w:hint="eastAsia" w:ascii="仿宋_GB2312" w:hAnsi="仿宋_GB2312" w:eastAsia="仿宋_GB2312" w:cs="仿宋_GB2312"/>
                <w:kern w:val="2"/>
                <w:sz w:val="32"/>
                <w:szCs w:val="28"/>
              </w:rPr>
            </w:pPr>
          </w:p>
          <w:p>
            <w:pPr>
              <w:pStyle w:val="11"/>
              <w:ind w:left="0" w:leftChars="0" w:firstLine="0" w:firstLineChars="0"/>
              <w:rPr>
                <w:rFonts w:hint="eastAsia" w:ascii="仿宋_GB2312" w:hAnsi="仿宋_GB2312" w:eastAsia="仿宋_GB2312" w:cs="仿宋_GB2312"/>
                <w:kern w:val="2"/>
                <w:sz w:val="32"/>
                <w:szCs w:val="28"/>
              </w:rPr>
            </w:pPr>
          </w:p>
          <w:p>
            <w:pPr>
              <w:pStyle w:val="11"/>
              <w:ind w:left="0" w:leftChars="0" w:firstLine="0" w:firstLineChars="0"/>
              <w:rPr>
                <w:rFonts w:hint="eastAsia" w:ascii="仿宋_GB2312" w:hAnsi="仿宋_GB2312" w:eastAsia="仿宋_GB2312" w:cs="仿宋_GB2312"/>
                <w:kern w:val="2"/>
                <w:sz w:val="32"/>
                <w:szCs w:val="28"/>
              </w:rPr>
            </w:pPr>
          </w:p>
          <w:p>
            <w:pPr>
              <w:pStyle w:val="11"/>
              <w:ind w:left="0" w:leftChars="0" w:firstLine="0" w:firstLineChars="0"/>
              <w:rPr>
                <w:rFonts w:hint="eastAsia" w:ascii="仿宋_GB2312" w:hAnsi="仿宋_GB2312" w:eastAsia="仿宋_GB2312" w:cs="仿宋_GB2312"/>
                <w:kern w:val="2"/>
                <w:sz w:val="32"/>
                <w:szCs w:val="28"/>
              </w:rPr>
            </w:pPr>
          </w:p>
          <w:p>
            <w:pPr>
              <w:pStyle w:val="11"/>
              <w:ind w:left="0" w:leftChars="0" w:firstLine="0" w:firstLineChars="0"/>
              <w:rPr>
                <w:rFonts w:hint="eastAsia" w:ascii="仿宋_GB2312" w:hAnsi="仿宋_GB2312" w:eastAsia="仿宋_GB2312" w:cs="仿宋_GB2312"/>
                <w:kern w:val="2"/>
                <w:sz w:val="32"/>
                <w:szCs w:val="28"/>
              </w:rPr>
            </w:pPr>
          </w:p>
          <w:p>
            <w:pPr>
              <w:pStyle w:val="11"/>
              <w:ind w:left="0" w:leftChars="0" w:firstLine="0" w:firstLineChars="0"/>
              <w:rPr>
                <w:rFonts w:hint="eastAsia" w:ascii="仿宋_GB2312" w:hAnsi="仿宋_GB2312" w:eastAsia="仿宋_GB2312" w:cs="仿宋_GB2312"/>
                <w:kern w:val="2"/>
                <w:sz w:val="32"/>
                <w:szCs w:val="28"/>
              </w:rPr>
            </w:pPr>
          </w:p>
          <w:p>
            <w:pPr>
              <w:pStyle w:val="11"/>
              <w:ind w:left="0" w:leftChars="0" w:firstLine="0" w:firstLineChars="0"/>
              <w:rPr>
                <w:rFonts w:hint="eastAsia" w:ascii="仿宋_GB2312" w:hAnsi="仿宋_GB2312" w:eastAsia="仿宋_GB2312" w:cs="仿宋_GB2312"/>
                <w:kern w:val="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需中国AOPA支持事项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39" w:type="dxa"/>
            <w:gridSpan w:val="9"/>
          </w:tcPr>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39" w:type="dxa"/>
            <w:gridSpan w:val="9"/>
          </w:tcPr>
          <w:p>
            <w:pP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39" w:type="dxa"/>
            <w:gridSpan w:val="9"/>
          </w:tcPr>
          <w:p>
            <w:pPr>
              <w:pStyle w:val="13"/>
              <w:ind w:firstLine="0" w:firstLineChars="0"/>
              <w:rPr>
                <w:rFonts w:hint="eastAsia" w:ascii="仿宋_GB2312" w:hAnsi="仿宋_GB2312" w:eastAsia="仿宋_GB2312" w:cs="仿宋_GB2312"/>
                <w:sz w:val="32"/>
                <w:szCs w:val="32"/>
              </w:rPr>
            </w:pPr>
          </w:p>
          <w:p>
            <w:pPr>
              <w:pStyle w:val="13"/>
              <w:ind w:firstLine="0" w:firstLineChars="0"/>
              <w:rPr>
                <w:rFonts w:hint="eastAsia" w:ascii="仿宋_GB2312" w:hAnsi="仿宋_GB2312" w:eastAsia="仿宋_GB2312" w:cs="仿宋_GB2312"/>
                <w:sz w:val="32"/>
                <w:szCs w:val="32"/>
              </w:rPr>
            </w:pPr>
          </w:p>
          <w:p>
            <w:pPr>
              <w:pStyle w:val="13"/>
              <w:ind w:firstLine="0" w:firstLineChars="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9639" w:type="dxa"/>
            <w:gridSpan w:val="9"/>
          </w:tcPr>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申报单位意见：</w:t>
            </w:r>
          </w:p>
          <w:p>
            <w:pPr>
              <w:ind w:firstLine="4960" w:firstLineChars="155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353" w:firstLineChars="16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353" w:firstLineChars="16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ind w:firstLine="7040" w:firstLineChars="2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trPr>
        <w:tc>
          <w:tcPr>
            <w:tcW w:w="9639" w:type="dxa"/>
            <w:gridSpan w:val="9"/>
          </w:tcPr>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中国航空器拥有者及驾驶员协会意见：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353" w:firstLineChars="16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353" w:firstLineChars="16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ind w:firstLine="7040" w:firstLineChars="2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pStyle w:val="14"/>
        <w:widowControl/>
        <w:numPr>
          <w:ilvl w:val="0"/>
          <w:numId w:val="0"/>
        </w:numPr>
        <w:rPr>
          <w:rFonts w:hint="default"/>
          <w:sz w:val="32"/>
          <w:szCs w:val="32"/>
        </w:rPr>
      </w:pPr>
    </w:p>
    <w:p>
      <w:pPr>
        <w:pStyle w:val="14"/>
        <w:widowControl/>
        <w:numPr>
          <w:ilvl w:val="0"/>
          <w:numId w:val="0"/>
        </w:numPr>
        <w:rPr>
          <w:rFonts w:hint="default"/>
          <w:sz w:val="32"/>
          <w:szCs w:val="32"/>
        </w:rPr>
      </w:pPr>
    </w:p>
    <w:p>
      <w:pPr>
        <w:pStyle w:val="14"/>
        <w:widowControl/>
        <w:numPr>
          <w:ilvl w:val="0"/>
          <w:numId w:val="0"/>
        </w:numPr>
        <w:rPr>
          <w:rFonts w:hint="default"/>
          <w:sz w:val="32"/>
          <w:szCs w:val="32"/>
        </w:rPr>
      </w:pPr>
    </w:p>
    <w:p>
      <w:pPr>
        <w:pStyle w:val="14"/>
        <w:widowControl/>
        <w:numPr>
          <w:ilvl w:val="0"/>
          <w:numId w:val="0"/>
        </w:numPr>
        <w:rPr>
          <w:rFonts w:hint="default"/>
          <w:sz w:val="32"/>
          <w:szCs w:val="32"/>
        </w:rPr>
      </w:pPr>
    </w:p>
    <w:p>
      <w:pPr>
        <w:pStyle w:val="14"/>
        <w:widowControl/>
        <w:numPr>
          <w:ilvl w:val="0"/>
          <w:numId w:val="0"/>
        </w:numPr>
        <w:rPr>
          <w:rFonts w:hint="default"/>
          <w:sz w:val="32"/>
          <w:szCs w:val="32"/>
        </w:rPr>
      </w:pPr>
    </w:p>
    <w:p>
      <w:pPr>
        <w:pStyle w:val="14"/>
        <w:widowControl/>
        <w:numPr>
          <w:ilvl w:val="0"/>
          <w:numId w:val="0"/>
        </w:numPr>
        <w:rPr>
          <w:rFonts w:hint="default"/>
          <w:sz w:val="32"/>
          <w:szCs w:val="32"/>
        </w:rPr>
      </w:pPr>
    </w:p>
    <w:p>
      <w:pPr>
        <w:pStyle w:val="14"/>
        <w:widowControl/>
        <w:numPr>
          <w:ilvl w:val="0"/>
          <w:numId w:val="0"/>
        </w:numPr>
        <w:rPr>
          <w:rFonts w:hint="default"/>
          <w:sz w:val="32"/>
          <w:szCs w:val="32"/>
        </w:rPr>
      </w:pPr>
    </w:p>
    <w:p>
      <w:pPr>
        <w:adjustRightInd w:val="0"/>
        <w:snapToGrid w:val="0"/>
        <w:spacing w:line="570" w:lineRule="exact"/>
        <w:jc w:val="left"/>
        <w:rPr>
          <w:sz w:val="32"/>
          <w:szCs w:val="32"/>
        </w:rPr>
      </w:pPr>
      <w:bookmarkStart w:id="27" w:name="_Toc28244"/>
      <w:r>
        <w:rPr>
          <w:rFonts w:hint="eastAsia" w:ascii="黑体" w:eastAsia="黑体"/>
          <w:sz w:val="32"/>
          <w:szCs w:val="32"/>
        </w:rPr>
        <w:t>附件B</w:t>
      </w:r>
      <w:bookmarkEnd w:id="27"/>
    </w:p>
    <w:tbl>
      <w:tblPr>
        <w:tblStyle w:val="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370"/>
        <w:gridCol w:w="1439"/>
        <w:gridCol w:w="1964"/>
        <w:gridCol w:w="171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0063" w:type="dxa"/>
            <w:gridSpan w:val="6"/>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中国AOPA星级会员基地\全国特色会员基地申报表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8074" w:type="dxa"/>
            <w:gridSpan w:val="5"/>
            <w:vAlign w:val="center"/>
          </w:tcPr>
          <w:p>
            <w:pPr>
              <w:spacing w:line="5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370" w:type="dxa"/>
            <w:vAlign w:val="center"/>
          </w:tcPr>
          <w:p>
            <w:pPr>
              <w:spacing w:line="500" w:lineRule="exact"/>
              <w:ind w:firstLine="640" w:firstLineChars="200"/>
              <w:jc w:val="center"/>
              <w:rPr>
                <w:rFonts w:hint="eastAsia" w:ascii="仿宋_GB2312" w:hAnsi="仿宋_GB2312" w:eastAsia="仿宋_GB2312" w:cs="仿宋_GB2312"/>
                <w:sz w:val="32"/>
                <w:szCs w:val="32"/>
              </w:rPr>
            </w:pPr>
          </w:p>
        </w:tc>
        <w:tc>
          <w:tcPr>
            <w:tcW w:w="143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1964" w:type="dxa"/>
            <w:vAlign w:val="center"/>
          </w:tcPr>
          <w:p>
            <w:pPr>
              <w:spacing w:line="500" w:lineRule="exact"/>
              <w:ind w:firstLine="320" w:firstLineChars="100"/>
              <w:jc w:val="center"/>
              <w:rPr>
                <w:rFonts w:hint="eastAsia" w:ascii="仿宋_GB2312" w:hAnsi="仿宋_GB2312" w:eastAsia="仿宋_GB2312" w:cs="仿宋_GB2312"/>
                <w:sz w:val="32"/>
                <w:szCs w:val="32"/>
              </w:rPr>
            </w:pPr>
          </w:p>
        </w:tc>
        <w:tc>
          <w:tcPr>
            <w:tcW w:w="1711"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1590" w:type="dxa"/>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申请基</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等级</w:t>
            </w:r>
          </w:p>
        </w:tc>
        <w:tc>
          <w:tcPr>
            <w:tcW w:w="8074" w:type="dxa"/>
            <w:gridSpan w:val="5"/>
            <w:vAlign w:val="center"/>
          </w:tcPr>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星级基地：□四星级 □五星级</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全国特色基地：</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飞行 </w:t>
            </w:r>
          </w:p>
          <w:p>
            <w:pPr>
              <w:spacing w:line="500" w:lineRule="exact"/>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科普 </w:t>
            </w:r>
          </w:p>
          <w:p>
            <w:pPr>
              <w:spacing w:line="500" w:lineRule="exact"/>
              <w:ind w:firstLine="2240" w:firstLineChars="7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p>
          <w:p>
            <w:pPr>
              <w:spacing w:line="5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注：星级或全国特色基地选择其中一项勾选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是否符合</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相关要求</w:t>
            </w:r>
          </w:p>
        </w:tc>
        <w:tc>
          <w:tcPr>
            <w:tcW w:w="8074" w:type="dxa"/>
            <w:gridSpan w:val="5"/>
            <w:vAlign w:val="center"/>
          </w:tcPr>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完全符合以下描述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不完全符合以下描述</w:t>
            </w:r>
          </w:p>
          <w:p>
            <w:pPr>
              <w:pStyle w:val="11"/>
              <w:ind w:firstLine="0" w:firstLineChars="0"/>
              <w:rPr>
                <w:rFonts w:hint="eastAsia" w:ascii="仿宋_GB2312" w:hAnsi="仿宋_GB2312" w:eastAsia="仿宋_GB2312" w:cs="仿宋_GB2312"/>
                <w:kern w:val="2"/>
                <w:sz w:val="32"/>
                <w:szCs w:val="28"/>
              </w:rPr>
            </w:pPr>
            <w:r>
              <w:rPr>
                <w:rFonts w:hint="eastAsia" w:ascii="仿宋_GB2312" w:hAnsi="仿宋_GB2312" w:eastAsia="仿宋_GB2312" w:cs="仿宋_GB2312"/>
                <w:kern w:val="2"/>
                <w:sz w:val="32"/>
                <w:szCs w:val="28"/>
              </w:rPr>
              <w:t>——常年对会员开放，12个月内开放天数不少于200天；</w:t>
            </w:r>
          </w:p>
          <w:p>
            <w:pPr>
              <w:pStyle w:val="11"/>
              <w:ind w:firstLine="0" w:firstLineChars="0"/>
              <w:rPr>
                <w:rFonts w:hint="eastAsia" w:ascii="仿宋_GB2312" w:hAnsi="仿宋_GB2312" w:eastAsia="仿宋_GB2312" w:cs="仿宋_GB2312"/>
                <w:kern w:val="2"/>
                <w:sz w:val="32"/>
                <w:szCs w:val="28"/>
              </w:rPr>
            </w:pPr>
            <w:r>
              <w:rPr>
                <w:rFonts w:hint="eastAsia" w:ascii="仿宋_GB2312" w:hAnsi="仿宋_GB2312" w:eastAsia="仿宋_GB2312" w:cs="仿宋_GB2312"/>
                <w:kern w:val="2"/>
                <w:sz w:val="32"/>
                <w:szCs w:val="28"/>
              </w:rPr>
              <w:t>——有明确的会员服务项目并正常开展；</w:t>
            </w:r>
          </w:p>
          <w:p>
            <w:pPr>
              <w:pStyle w:val="11"/>
              <w:ind w:firstLine="0" w:firstLineChars="0"/>
              <w:rPr>
                <w:rFonts w:hint="eastAsia" w:ascii="仿宋_GB2312" w:hAnsi="仿宋_GB2312" w:eastAsia="仿宋_GB2312" w:cs="仿宋_GB2312"/>
                <w:kern w:val="2"/>
                <w:sz w:val="32"/>
                <w:szCs w:val="28"/>
              </w:rPr>
            </w:pPr>
            <w:r>
              <w:rPr>
                <w:rFonts w:hint="eastAsia" w:ascii="仿宋_GB2312" w:hAnsi="仿宋_GB2312" w:eastAsia="仿宋_GB2312" w:cs="仿宋_GB2312"/>
                <w:kern w:val="2"/>
                <w:sz w:val="32"/>
                <w:szCs w:val="28"/>
              </w:rPr>
              <w:t>——基地门口或大厅显著位置摆放“中国AOPA会员基地牌匾”并保持牌匾清洁，且场内有中国AOPA会员服务专享或优惠的标识；</w:t>
            </w:r>
          </w:p>
          <w:p>
            <w:pPr>
              <w:pStyle w:val="11"/>
              <w:ind w:firstLine="0" w:firstLineChars="0"/>
              <w:rPr>
                <w:rFonts w:hint="eastAsia" w:ascii="仿宋_GB2312" w:hAnsi="仿宋_GB2312" w:eastAsia="仿宋_GB2312" w:cs="仿宋_GB2312"/>
                <w:kern w:val="2"/>
                <w:sz w:val="32"/>
                <w:szCs w:val="28"/>
              </w:rPr>
            </w:pPr>
            <w:r>
              <w:rPr>
                <w:rFonts w:hint="eastAsia" w:ascii="仿宋_GB2312" w:hAnsi="仿宋_GB2312" w:eastAsia="仿宋_GB2312" w:cs="仿宋_GB2312"/>
                <w:kern w:val="2"/>
                <w:sz w:val="32"/>
                <w:szCs w:val="28"/>
              </w:rPr>
              <w:t>——应安排至少1名服务人员（可兼职）提供中国AOPA会员入会咨询服务；</w:t>
            </w:r>
          </w:p>
          <w:p>
            <w:pPr>
              <w:pStyle w:val="11"/>
              <w:ind w:firstLine="0" w:firstLineChars="0"/>
              <w:rPr>
                <w:rFonts w:hint="eastAsia" w:ascii="仿宋_GB2312" w:hAnsi="仿宋_GB2312" w:eastAsia="仿宋_GB2312" w:cs="仿宋_GB2312"/>
                <w:kern w:val="2"/>
                <w:sz w:val="32"/>
                <w:szCs w:val="28"/>
              </w:rPr>
            </w:pPr>
            <w:r>
              <w:rPr>
                <w:rFonts w:hint="eastAsia" w:ascii="仿宋_GB2312" w:hAnsi="仿宋_GB2312" w:eastAsia="仿宋_GB2312" w:cs="仿宋_GB2312"/>
                <w:kern w:val="2"/>
                <w:sz w:val="32"/>
                <w:szCs w:val="28"/>
              </w:rPr>
              <w:t>——12个月内未发生安全事故：</w:t>
            </w:r>
          </w:p>
          <w:p>
            <w:pPr>
              <w:pStyle w:val="11"/>
              <w:ind w:firstLine="0" w:firstLineChars="0"/>
              <w:rPr>
                <w:rFonts w:hint="eastAsia" w:ascii="仿宋_GB2312" w:hAnsi="仿宋_GB2312" w:eastAsia="仿宋_GB2312" w:cs="仿宋_GB2312"/>
                <w:kern w:val="2"/>
                <w:sz w:val="32"/>
                <w:szCs w:val="28"/>
              </w:rPr>
            </w:pPr>
            <w:r>
              <w:rPr>
                <w:rFonts w:hint="eastAsia" w:ascii="仿宋_GB2312" w:hAnsi="仿宋_GB2312" w:eastAsia="仿宋_GB2312" w:cs="仿宋_GB2312"/>
                <w:kern w:val="2"/>
                <w:sz w:val="32"/>
                <w:szCs w:val="28"/>
              </w:rPr>
              <w:t>——12个月内会员投诉不超过3起。</w:t>
            </w:r>
          </w:p>
          <w:p>
            <w:pPr>
              <w:pStyle w:val="11"/>
              <w:ind w:firstLine="0" w:firstLineChars="0"/>
              <w:rPr>
                <w:rFonts w:hint="eastAsia" w:ascii="仿宋_GB2312" w:hAnsi="仿宋_GB2312" w:eastAsia="仿宋_GB2312" w:cs="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会员发展</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w:t>
            </w:r>
          </w:p>
          <w:p>
            <w:pPr>
              <w:spacing w:line="500" w:lineRule="exact"/>
              <w:jc w:val="center"/>
              <w:rPr>
                <w:rFonts w:hint="eastAsia" w:ascii="仿宋_GB2312" w:hAnsi="仿宋_GB2312" w:eastAsia="仿宋_GB2312" w:cs="仿宋_GB2312"/>
                <w:sz w:val="32"/>
                <w:szCs w:val="32"/>
              </w:rPr>
            </w:pPr>
          </w:p>
        </w:tc>
        <w:tc>
          <w:tcPr>
            <w:tcW w:w="8074" w:type="dxa"/>
            <w:gridSpan w:val="5"/>
            <w:vAlign w:val="center"/>
          </w:tcPr>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最近12个月内会员发展数量：            </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其中：星级会员发展数量：  </w:t>
            </w:r>
          </w:p>
          <w:p>
            <w:pPr>
              <w:spacing w:line="5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办理实体会员卡数量： </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会员活动</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w:t>
            </w:r>
          </w:p>
          <w:p>
            <w:pPr>
              <w:spacing w:line="500" w:lineRule="exact"/>
              <w:jc w:val="both"/>
              <w:rPr>
                <w:rFonts w:hint="eastAsia" w:ascii="仿宋_GB2312" w:hAnsi="仿宋_GB2312" w:eastAsia="仿宋_GB2312" w:cs="仿宋_GB2312"/>
                <w:sz w:val="32"/>
                <w:szCs w:val="32"/>
              </w:rPr>
            </w:pPr>
          </w:p>
        </w:tc>
        <w:tc>
          <w:tcPr>
            <w:tcW w:w="8074" w:type="dxa"/>
            <w:gridSpan w:val="5"/>
            <w:vAlign w:val="center"/>
          </w:tcPr>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最近12个月内举办会员专场活动次数：    </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活动参加总人次：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jc w:val="center"/>
        </w:trPr>
        <w:tc>
          <w:tcPr>
            <w:tcW w:w="1989"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8074" w:type="dxa"/>
            <w:gridSpan w:val="5"/>
            <w:vAlign w:val="center"/>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exact"/>
          <w:jc w:val="center"/>
        </w:trPr>
        <w:tc>
          <w:tcPr>
            <w:tcW w:w="10063" w:type="dxa"/>
            <w:gridSpan w:val="6"/>
          </w:tcPr>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申报单位意见：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exact"/>
          <w:jc w:val="center"/>
        </w:trPr>
        <w:tc>
          <w:tcPr>
            <w:tcW w:w="10063" w:type="dxa"/>
            <w:gridSpan w:val="6"/>
          </w:tcPr>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中国航空器拥有者及驾驶员协会意见：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pStyle w:val="14"/>
        <w:widowControl/>
        <w:numPr>
          <w:ilvl w:val="0"/>
          <w:numId w:val="0"/>
        </w:numPr>
        <w:rPr>
          <w:rFonts w:hint="eastAsia" w:ascii="仿宋_GB2312" w:hAnsi="仿宋_GB2312" w:eastAsia="仿宋_GB2312" w:cs="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136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0F74A"/>
    <w:multiLevelType w:val="multilevel"/>
    <w:tmpl w:val="AAE0F74A"/>
    <w:lvl w:ilvl="0" w:tentative="0">
      <w:start w:val="1"/>
      <w:numFmt w:val="none"/>
      <w:suff w:val="nothing"/>
      <w:lvlText w:val="%1"/>
      <w:lvlJc w:val="left"/>
      <w:pPr>
        <w:tabs>
          <w:tab w:val="left" w:pos="0"/>
        </w:tabs>
        <w:ind w:left="0" w:firstLine="0"/>
      </w:pPr>
    </w:lvl>
    <w:lvl w:ilvl="1" w:tentative="0">
      <w:start w:val="1"/>
      <w:numFmt w:val="decimal"/>
      <w:pStyle w:val="10"/>
      <w:suff w:val="nothing"/>
      <w:lvlText w:val="%1%2　"/>
      <w:lvlJc w:val="left"/>
      <w:pPr>
        <w:tabs>
          <w:tab w:val="left" w:pos="0"/>
        </w:tabs>
        <w:ind w:left="0" w:firstLine="0"/>
      </w:pPr>
      <w:rPr>
        <w:rFonts w:hint="eastAsia" w:ascii="黑体" w:hAnsi="Times New Roman" w:eastAsia="黑体" w:cs="黑体"/>
        <w:b w:val="0"/>
        <w:i w:val="0"/>
        <w:sz w:val="21"/>
      </w:rPr>
    </w:lvl>
    <w:lvl w:ilvl="2" w:tentative="0">
      <w:start w:val="1"/>
      <w:numFmt w:val="decimal"/>
      <w:suff w:val="nothing"/>
      <w:lvlText w:val="%1%2.%3　"/>
      <w:lvlJc w:val="left"/>
      <w:pPr>
        <w:tabs>
          <w:tab w:val="left" w:pos="0"/>
        </w:tabs>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15"/>
      <w:suff w:val="nothing"/>
      <w:lvlText w:val="%1%2.%3.%4　"/>
      <w:lvlJc w:val="left"/>
      <w:pPr>
        <w:tabs>
          <w:tab w:val="left" w:pos="0"/>
        </w:tabs>
        <w:ind w:left="0" w:firstLine="0"/>
      </w:pPr>
      <w:rPr>
        <w:rFonts w:hint="eastAsia" w:ascii="黑体" w:hAnsi="Times New Roman" w:eastAsia="黑体" w:cs="黑体"/>
        <w:b w:val="0"/>
        <w:i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i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i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619CDA28"/>
    <w:multiLevelType w:val="multilevel"/>
    <w:tmpl w:val="619CDA28"/>
    <w:lvl w:ilvl="0" w:tentative="0">
      <w:start w:val="1"/>
      <w:numFmt w:val="upperLetter"/>
      <w:pStyle w:val="12"/>
      <w:suff w:val="nothing"/>
      <w:lvlText w:val="附录%1"/>
      <w:lvlJc w:val="left"/>
      <w:pPr>
        <w:tabs>
          <w:tab w:val="left" w:pos="0"/>
        </w:tabs>
        <w:ind w:left="0" w:firstLine="0"/>
      </w:pPr>
      <w:rPr>
        <w:spacing w:val="100"/>
      </w:rPr>
    </w:lvl>
    <w:lvl w:ilvl="1" w:tentative="0">
      <w:start w:val="1"/>
      <w:numFmt w:val="decimal"/>
      <w:suff w:val="nothing"/>
      <w:lvlText w:val="%1.%2　"/>
      <w:lvlJc w:val="left"/>
      <w:pPr>
        <w:tabs>
          <w:tab w:val="left" w:pos="0"/>
        </w:tabs>
        <w:ind w:left="0" w:firstLine="0"/>
      </w:pPr>
      <w:rPr>
        <w:rFonts w:hint="eastAsia" w:ascii="黑体" w:hAnsi="Times New Roman" w:eastAsia="黑体" w:cs="黑体"/>
        <w:b w:val="0"/>
        <w:i w:val="0"/>
        <w:sz w:val="21"/>
      </w:rPr>
    </w:lvl>
    <w:lvl w:ilvl="2" w:tentative="0">
      <w:start w:val="1"/>
      <w:numFmt w:val="decimal"/>
      <w:suff w:val="nothing"/>
      <w:lvlText w:val="%1.%2.%3　"/>
      <w:lvlJc w:val="left"/>
      <w:pPr>
        <w:tabs>
          <w:tab w:val="left" w:pos="0"/>
        </w:tabs>
        <w:ind w:left="0" w:firstLine="0"/>
      </w:pPr>
      <w:rPr>
        <w:rFonts w:hint="eastAsia" w:ascii="黑体" w:hAnsi="Times New Roman" w:eastAsia="黑体" w:cs="黑体"/>
        <w:b w:val="0"/>
        <w:i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i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i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i w:val="0"/>
        <w:sz w:val="21"/>
      </w:rPr>
    </w:lvl>
    <w:lvl w:ilvl="6" w:tentative="0">
      <w:start w:val="1"/>
      <w:numFmt w:val="decimal"/>
      <w:suff w:val="nothing"/>
      <w:lvlText w:val="%1.%2.%3.%4.%5.%6.%7　"/>
      <w:lvlJc w:val="left"/>
      <w:pPr>
        <w:tabs>
          <w:tab w:val="left" w:pos="0"/>
        </w:tabs>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MTE4OTdiNDBlMjM2ZjQ4YTU2N2Q3M2FmYTZjMzQifQ=="/>
  </w:docVars>
  <w:rsids>
    <w:rsidRoot w:val="00006A6D"/>
    <w:rsid w:val="00002F4D"/>
    <w:rsid w:val="000052B4"/>
    <w:rsid w:val="00006A6D"/>
    <w:rsid w:val="00024ACB"/>
    <w:rsid w:val="000320D1"/>
    <w:rsid w:val="0006699B"/>
    <w:rsid w:val="00085AC1"/>
    <w:rsid w:val="000979AA"/>
    <w:rsid w:val="000A42C7"/>
    <w:rsid w:val="000C6380"/>
    <w:rsid w:val="000F6F60"/>
    <w:rsid w:val="001109A6"/>
    <w:rsid w:val="00130126"/>
    <w:rsid w:val="00177EA3"/>
    <w:rsid w:val="001A4C90"/>
    <w:rsid w:val="001D3541"/>
    <w:rsid w:val="001D79C1"/>
    <w:rsid w:val="00215210"/>
    <w:rsid w:val="00231BEB"/>
    <w:rsid w:val="00273FB9"/>
    <w:rsid w:val="0028461F"/>
    <w:rsid w:val="002963E2"/>
    <w:rsid w:val="00304928"/>
    <w:rsid w:val="0032283E"/>
    <w:rsid w:val="003230C8"/>
    <w:rsid w:val="003570CC"/>
    <w:rsid w:val="00367AE2"/>
    <w:rsid w:val="003944E3"/>
    <w:rsid w:val="003959CC"/>
    <w:rsid w:val="003C3D0A"/>
    <w:rsid w:val="004143B6"/>
    <w:rsid w:val="00420E57"/>
    <w:rsid w:val="004341EB"/>
    <w:rsid w:val="00497646"/>
    <w:rsid w:val="004C0BDF"/>
    <w:rsid w:val="004C5BE2"/>
    <w:rsid w:val="004F281C"/>
    <w:rsid w:val="005024AD"/>
    <w:rsid w:val="00556D85"/>
    <w:rsid w:val="00592AF8"/>
    <w:rsid w:val="005D3FF1"/>
    <w:rsid w:val="005D69D1"/>
    <w:rsid w:val="005D6B38"/>
    <w:rsid w:val="005F2316"/>
    <w:rsid w:val="00603B42"/>
    <w:rsid w:val="00610E72"/>
    <w:rsid w:val="00612625"/>
    <w:rsid w:val="006259EF"/>
    <w:rsid w:val="00634ED1"/>
    <w:rsid w:val="006609EC"/>
    <w:rsid w:val="00667E9D"/>
    <w:rsid w:val="006B0953"/>
    <w:rsid w:val="006F6603"/>
    <w:rsid w:val="00761951"/>
    <w:rsid w:val="00762382"/>
    <w:rsid w:val="00794037"/>
    <w:rsid w:val="007A124E"/>
    <w:rsid w:val="007E5588"/>
    <w:rsid w:val="009275A0"/>
    <w:rsid w:val="0094692F"/>
    <w:rsid w:val="009573B2"/>
    <w:rsid w:val="009A4A35"/>
    <w:rsid w:val="009B49DB"/>
    <w:rsid w:val="009C6CAF"/>
    <w:rsid w:val="00A80BAA"/>
    <w:rsid w:val="00B2408D"/>
    <w:rsid w:val="00B53EB0"/>
    <w:rsid w:val="00C03111"/>
    <w:rsid w:val="00C16E80"/>
    <w:rsid w:val="00C40201"/>
    <w:rsid w:val="00C439E9"/>
    <w:rsid w:val="00C47235"/>
    <w:rsid w:val="00C5028C"/>
    <w:rsid w:val="00D442F9"/>
    <w:rsid w:val="00D74D2D"/>
    <w:rsid w:val="00D8360D"/>
    <w:rsid w:val="00D845AC"/>
    <w:rsid w:val="00DD4ABB"/>
    <w:rsid w:val="00DF129C"/>
    <w:rsid w:val="00E43750"/>
    <w:rsid w:val="00E61784"/>
    <w:rsid w:val="00E61E70"/>
    <w:rsid w:val="00EC6B29"/>
    <w:rsid w:val="00EE5A7A"/>
    <w:rsid w:val="00F03851"/>
    <w:rsid w:val="00F70933"/>
    <w:rsid w:val="00F71F8C"/>
    <w:rsid w:val="00F74405"/>
    <w:rsid w:val="00FA289A"/>
    <w:rsid w:val="00FE1892"/>
    <w:rsid w:val="014D0B1B"/>
    <w:rsid w:val="01A7022B"/>
    <w:rsid w:val="02105DD0"/>
    <w:rsid w:val="02A46519"/>
    <w:rsid w:val="03457CFC"/>
    <w:rsid w:val="04983E5B"/>
    <w:rsid w:val="08A2799E"/>
    <w:rsid w:val="092B7994"/>
    <w:rsid w:val="0A765FB8"/>
    <w:rsid w:val="0A870BFA"/>
    <w:rsid w:val="0AF33A92"/>
    <w:rsid w:val="0B043FF8"/>
    <w:rsid w:val="0B5C3E34"/>
    <w:rsid w:val="0DAD4E1B"/>
    <w:rsid w:val="0E230C39"/>
    <w:rsid w:val="0E303356"/>
    <w:rsid w:val="0E811E04"/>
    <w:rsid w:val="0F3330FE"/>
    <w:rsid w:val="10F22B45"/>
    <w:rsid w:val="110A7E8F"/>
    <w:rsid w:val="11F272A1"/>
    <w:rsid w:val="13C44C6D"/>
    <w:rsid w:val="140432BB"/>
    <w:rsid w:val="14DA401C"/>
    <w:rsid w:val="14F72E20"/>
    <w:rsid w:val="15961DE3"/>
    <w:rsid w:val="15A22D8C"/>
    <w:rsid w:val="164C2CF7"/>
    <w:rsid w:val="16A82624"/>
    <w:rsid w:val="17716EB9"/>
    <w:rsid w:val="183A374F"/>
    <w:rsid w:val="18F733EE"/>
    <w:rsid w:val="1A6E5932"/>
    <w:rsid w:val="1A8B64E4"/>
    <w:rsid w:val="1B0F0EC3"/>
    <w:rsid w:val="1BEE1DE7"/>
    <w:rsid w:val="1D646B79"/>
    <w:rsid w:val="1DE877AA"/>
    <w:rsid w:val="1E206F43"/>
    <w:rsid w:val="1EBF050A"/>
    <w:rsid w:val="1F0B19A2"/>
    <w:rsid w:val="21110DC5"/>
    <w:rsid w:val="22837AA1"/>
    <w:rsid w:val="230036ED"/>
    <w:rsid w:val="23C465C3"/>
    <w:rsid w:val="26170C2C"/>
    <w:rsid w:val="27433CA3"/>
    <w:rsid w:val="28795BCE"/>
    <w:rsid w:val="295E3016"/>
    <w:rsid w:val="2A261D85"/>
    <w:rsid w:val="2B035C23"/>
    <w:rsid w:val="2BAA42F0"/>
    <w:rsid w:val="2DF61A6F"/>
    <w:rsid w:val="2F216D0F"/>
    <w:rsid w:val="313C3C3D"/>
    <w:rsid w:val="31C3435E"/>
    <w:rsid w:val="32AE0B6A"/>
    <w:rsid w:val="33813B89"/>
    <w:rsid w:val="338D077F"/>
    <w:rsid w:val="33A06705"/>
    <w:rsid w:val="346C65E7"/>
    <w:rsid w:val="34C957E7"/>
    <w:rsid w:val="355552CD"/>
    <w:rsid w:val="357C0AAC"/>
    <w:rsid w:val="3673585D"/>
    <w:rsid w:val="376D0FF4"/>
    <w:rsid w:val="37E666B0"/>
    <w:rsid w:val="3938118D"/>
    <w:rsid w:val="39535FC7"/>
    <w:rsid w:val="39E92488"/>
    <w:rsid w:val="3B5D4EDB"/>
    <w:rsid w:val="3CFB49AC"/>
    <w:rsid w:val="3E894239"/>
    <w:rsid w:val="3F7722E4"/>
    <w:rsid w:val="40AD2461"/>
    <w:rsid w:val="40B51316"/>
    <w:rsid w:val="419B675D"/>
    <w:rsid w:val="42E63A08"/>
    <w:rsid w:val="43170066"/>
    <w:rsid w:val="43BC29BB"/>
    <w:rsid w:val="44246EDE"/>
    <w:rsid w:val="44F3065E"/>
    <w:rsid w:val="45462E84"/>
    <w:rsid w:val="457C2402"/>
    <w:rsid w:val="458B0897"/>
    <w:rsid w:val="46222FA9"/>
    <w:rsid w:val="473C009B"/>
    <w:rsid w:val="47EC1AC1"/>
    <w:rsid w:val="484D62D8"/>
    <w:rsid w:val="48E44E8E"/>
    <w:rsid w:val="4A653DAC"/>
    <w:rsid w:val="4AC40AD3"/>
    <w:rsid w:val="4B49547C"/>
    <w:rsid w:val="4CB44B77"/>
    <w:rsid w:val="4CD64AED"/>
    <w:rsid w:val="4EA34EA3"/>
    <w:rsid w:val="50A3118B"/>
    <w:rsid w:val="51FE0D6E"/>
    <w:rsid w:val="52C75604"/>
    <w:rsid w:val="531E71EE"/>
    <w:rsid w:val="56E542AB"/>
    <w:rsid w:val="57914433"/>
    <w:rsid w:val="579F6A64"/>
    <w:rsid w:val="57CC2F54"/>
    <w:rsid w:val="58705DF6"/>
    <w:rsid w:val="59BE5287"/>
    <w:rsid w:val="5A0507C0"/>
    <w:rsid w:val="5A5A4FB0"/>
    <w:rsid w:val="5BEC7E8A"/>
    <w:rsid w:val="5C2F5FC8"/>
    <w:rsid w:val="5EEE3F19"/>
    <w:rsid w:val="5F074FDA"/>
    <w:rsid w:val="5F3A715E"/>
    <w:rsid w:val="5F962C10"/>
    <w:rsid w:val="61926DDD"/>
    <w:rsid w:val="61BD7BD2"/>
    <w:rsid w:val="6277613C"/>
    <w:rsid w:val="627C183B"/>
    <w:rsid w:val="63EA73A4"/>
    <w:rsid w:val="64FB2EEB"/>
    <w:rsid w:val="6659436D"/>
    <w:rsid w:val="667016B7"/>
    <w:rsid w:val="668D04BB"/>
    <w:rsid w:val="676E3E49"/>
    <w:rsid w:val="67A55390"/>
    <w:rsid w:val="697A2F79"/>
    <w:rsid w:val="69AB1384"/>
    <w:rsid w:val="69B55D5F"/>
    <w:rsid w:val="6F307C36"/>
    <w:rsid w:val="6F3E05A4"/>
    <w:rsid w:val="6F451933"/>
    <w:rsid w:val="6F481423"/>
    <w:rsid w:val="6FAD74D8"/>
    <w:rsid w:val="70291255"/>
    <w:rsid w:val="705F6A24"/>
    <w:rsid w:val="709F2FE3"/>
    <w:rsid w:val="70C745CA"/>
    <w:rsid w:val="7185070D"/>
    <w:rsid w:val="72347A3D"/>
    <w:rsid w:val="72966949"/>
    <w:rsid w:val="74A964C0"/>
    <w:rsid w:val="74D55507"/>
    <w:rsid w:val="7671300D"/>
    <w:rsid w:val="777B0FE3"/>
    <w:rsid w:val="77D01FB6"/>
    <w:rsid w:val="78DD71A3"/>
    <w:rsid w:val="795A13B8"/>
    <w:rsid w:val="79AC0800"/>
    <w:rsid w:val="7BE32C6B"/>
    <w:rsid w:val="7C350F81"/>
    <w:rsid w:val="7CE64A4C"/>
    <w:rsid w:val="7D344D95"/>
    <w:rsid w:val="7DEC566F"/>
    <w:rsid w:val="7E372D8F"/>
    <w:rsid w:val="7F8E4C30"/>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szCs w:val="21"/>
    </w:rPr>
  </w:style>
  <w:style w:type="paragraph" w:styleId="3">
    <w:name w:val="Date"/>
    <w:basedOn w:val="1"/>
    <w:next w:val="1"/>
    <w:qFormat/>
    <w:uiPriority w:val="0"/>
    <w:pPr>
      <w:ind w:left="100" w:leftChars="2500"/>
    </w:pPr>
  </w:style>
  <w:style w:type="paragraph" w:styleId="4">
    <w:name w:val="Balloon Text"/>
    <w:basedOn w:val="1"/>
    <w:link w:val="16"/>
    <w:semiHidden/>
    <w:unhideWhenUsed/>
    <w:uiPriority w:val="99"/>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customStyle="1" w:styleId="10">
    <w:name w:val="标准文件_章标题"/>
    <w:basedOn w:val="1"/>
    <w:next w:val="11"/>
    <w:qFormat/>
    <w:uiPriority w:val="0"/>
    <w:pPr>
      <w:widowControl/>
      <w:numPr>
        <w:ilvl w:val="1"/>
        <w:numId w:val="1"/>
      </w:numPr>
      <w:spacing w:before="100" w:beforeLines="100" w:after="100" w:afterLines="100"/>
      <w:outlineLvl w:val="0"/>
    </w:pPr>
    <w:rPr>
      <w:rFonts w:hint="eastAsia" w:ascii="黑体" w:hAnsi="Times New Roman" w:eastAsia="黑体"/>
      <w:kern w:val="0"/>
      <w:szCs w:val="20"/>
    </w:rPr>
  </w:style>
  <w:style w:type="paragraph" w:customStyle="1" w:styleId="11">
    <w:name w:val="标准文件_段"/>
    <w:basedOn w:val="1"/>
    <w:qFormat/>
    <w:uiPriority w:val="0"/>
    <w:pPr>
      <w:widowControl/>
      <w:autoSpaceDE w:val="0"/>
      <w:autoSpaceDN w:val="0"/>
      <w:ind w:firstLine="200" w:firstLineChars="200"/>
    </w:pPr>
    <w:rPr>
      <w:rFonts w:hint="eastAsia" w:ascii="宋体" w:hAnsi="Times New Roman" w:eastAsia="宋体"/>
      <w:kern w:val="0"/>
      <w:szCs w:val="20"/>
    </w:rPr>
  </w:style>
  <w:style w:type="paragraph" w:customStyle="1" w:styleId="12">
    <w:name w:val="标准文件_附录标识"/>
    <w:basedOn w:val="1"/>
    <w:next w:val="1"/>
    <w:qFormat/>
    <w:uiPriority w:val="0"/>
    <w:pPr>
      <w:widowControl/>
      <w:numPr>
        <w:ilvl w:val="0"/>
        <w:numId w:val="2"/>
      </w:numPr>
      <w:shd w:val="clear" w:color="auto" w:fill="FFFFFF"/>
      <w:tabs>
        <w:tab w:val="left" w:pos="6406"/>
        <w:tab w:val="clear" w:pos="0"/>
      </w:tabs>
      <w:spacing w:before="25" w:beforeLines="25" w:after="50" w:afterLines="50"/>
      <w:jc w:val="center"/>
      <w:outlineLvl w:val="0"/>
    </w:pPr>
    <w:rPr>
      <w:rFonts w:hint="eastAsia" w:ascii="黑体" w:hAnsi="Times New Roman" w:eastAsia="黑体"/>
      <w:kern w:val="0"/>
      <w:szCs w:val="20"/>
    </w:rPr>
  </w:style>
  <w:style w:type="paragraph" w:customStyle="1" w:styleId="13">
    <w:name w:val="列出段落1"/>
    <w:basedOn w:val="1"/>
    <w:qFormat/>
    <w:uiPriority w:val="34"/>
    <w:pPr>
      <w:ind w:firstLine="420" w:firstLineChars="200"/>
    </w:pPr>
    <w:rPr>
      <w:rFonts w:ascii="Calibri" w:hAnsi="Calibri" w:eastAsia="宋体"/>
    </w:rPr>
  </w:style>
  <w:style w:type="paragraph" w:customStyle="1" w:styleId="14">
    <w:name w:val="标准文件_二级无标题"/>
    <w:basedOn w:val="15"/>
    <w:qFormat/>
    <w:uiPriority w:val="0"/>
    <w:pPr>
      <w:tabs>
        <w:tab w:val="left" w:pos="0"/>
      </w:tabs>
      <w:spacing w:before="0" w:beforeLines="0" w:after="0" w:afterLines="0"/>
      <w:outlineLvl w:val="9"/>
    </w:pPr>
    <w:rPr>
      <w:rFonts w:ascii="宋体" w:eastAsia="宋体"/>
    </w:rPr>
  </w:style>
  <w:style w:type="paragraph" w:customStyle="1" w:styleId="15">
    <w:name w:val="标准文件_二级条标题"/>
    <w:basedOn w:val="1"/>
    <w:next w:val="11"/>
    <w:qFormat/>
    <w:uiPriority w:val="0"/>
    <w:pPr>
      <w:numPr>
        <w:ilvl w:val="3"/>
        <w:numId w:val="1"/>
      </w:numPr>
      <w:spacing w:before="50" w:beforeLines="50" w:after="50" w:afterLines="50"/>
      <w:outlineLvl w:val="2"/>
    </w:pPr>
    <w:rPr>
      <w:rFonts w:hint="eastAsia" w:ascii="黑体" w:hAnsi="Times New Roman" w:eastAsia="黑体"/>
      <w:kern w:val="0"/>
      <w:szCs w:val="20"/>
    </w:rPr>
  </w:style>
  <w:style w:type="character" w:customStyle="1" w:styleId="16">
    <w:name w:val="批注框文本 字符"/>
    <w:basedOn w:val="8"/>
    <w:link w:val="4"/>
    <w:semiHidden/>
    <w:uiPriority w:val="99"/>
    <w:rPr>
      <w:rFonts w:ascii="宋体" w:eastAsia="宋体"/>
      <w:kern w:val="2"/>
      <w:sz w:val="18"/>
      <w:szCs w:val="18"/>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4B56F-E7E2-644F-B5C0-E5487C68AA2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3924</Words>
  <Characters>4291</Characters>
  <Lines>37</Lines>
  <Paragraphs>10</Paragraphs>
  <TotalTime>24</TotalTime>
  <ScaleCrop>false</ScaleCrop>
  <LinksUpToDate>false</LinksUpToDate>
  <CharactersWithSpaces>4506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2022-07-25T03:06:00Z</dcterms:created>
  <dc:creator>李平亮</dc:creator>
  <cp:lastModifiedBy>WPS_1663296297</cp:lastModifiedBy>
  <cp:lastPrinted>2016-02-29T07:47:00Z</cp:lastPrinted>
  <dcterms:modified xsi:type="dcterms:W3CDTF">2022-10-12T02:29:27Z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13B51AB9C67C4B6C99B24DDF98FCC2A3</vt:lpwstr>
  </property>
</Properties>
</file>